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Lora" w:cs="Lora" w:eastAsia="Lora" w:hAnsi="Lora"/>
          <w:b w:val="1"/>
          <w:color w:val="e36c09"/>
          <w:sz w:val="48"/>
          <w:szCs w:val="48"/>
        </w:rPr>
      </w:pPr>
      <w:r w:rsidDel="00000000" w:rsidR="00000000" w:rsidRPr="00000000">
        <w:rPr>
          <w:rFonts w:ascii="Lora" w:cs="Lora" w:eastAsia="Lora" w:hAnsi="Lora"/>
          <w:b w:val="1"/>
          <w:color w:val="e36c09"/>
          <w:sz w:val="48"/>
          <w:szCs w:val="48"/>
          <w:rtl w:val="0"/>
        </w:rPr>
        <w:t xml:space="preserve">CABO NORTE Y LAPONIA</w:t>
      </w:r>
    </w:p>
    <w:p w:rsidR="00000000" w:rsidDel="00000000" w:rsidP="00000000" w:rsidRDefault="00000000" w:rsidRPr="00000000" w14:paraId="00000002">
      <w:pPr>
        <w:jc w:val="center"/>
        <w:rPr>
          <w:rFonts w:ascii="Lora" w:cs="Lora" w:eastAsia="Lora" w:hAnsi="Lora"/>
          <w:b w:val="1"/>
          <w:sz w:val="34"/>
          <w:szCs w:val="34"/>
        </w:rPr>
      </w:pPr>
      <w:r w:rsidDel="00000000" w:rsidR="00000000" w:rsidRPr="00000000">
        <w:rPr>
          <w:rFonts w:ascii="Lora" w:cs="Lora" w:eastAsia="Lora" w:hAnsi="Lora"/>
          <w:b w:val="1"/>
          <w:color w:val="e36c09"/>
          <w:sz w:val="34"/>
          <w:szCs w:val="34"/>
          <w:rtl w:val="0"/>
        </w:rPr>
        <w:t xml:space="preserve">7 días / 6 noches</w:t>
      </w:r>
      <w:r w:rsidDel="00000000" w:rsidR="00000000" w:rsidRPr="00000000">
        <w:rPr>
          <w:rtl w:val="0"/>
        </w:rPr>
      </w:r>
    </w:p>
    <w:p w:rsidR="00000000" w:rsidDel="00000000" w:rsidP="00000000" w:rsidRDefault="00000000" w:rsidRPr="00000000" w14:paraId="0000000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4">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DÍA 1 / PAÍS DE ORIGEN – OSLO</w:t>
      </w:r>
      <w:r w:rsidDel="00000000" w:rsidR="00000000" w:rsidRPr="00000000">
        <w:rPr>
          <w:rtl w:val="0"/>
        </w:rPr>
      </w:r>
    </w:p>
    <w:p w:rsidR="00000000" w:rsidDel="00000000" w:rsidP="00000000" w:rsidRDefault="00000000" w:rsidRPr="00000000" w14:paraId="00000005">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Llegada al aeropuerto de Oslo-Gardermoen. Encuentro con el guía acompañante y traslado en servicio de lanzadera o a pie hasta el hotel. Cena y alojamiento en el hotel.</w:t>
      </w:r>
    </w:p>
    <w:p w:rsidR="00000000" w:rsidDel="00000000" w:rsidP="00000000" w:rsidRDefault="00000000" w:rsidRPr="00000000" w14:paraId="0000000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DÍA 2 / OSLO – ALTA, ÁREA DE CABO NORTE</w:t>
      </w:r>
      <w:r w:rsidDel="00000000" w:rsidR="00000000" w:rsidRPr="00000000">
        <w:rPr>
          <w:rtl w:val="0"/>
        </w:rPr>
      </w:r>
    </w:p>
    <w:p w:rsidR="00000000" w:rsidDel="00000000" w:rsidP="00000000" w:rsidRDefault="00000000" w:rsidRPr="00000000" w14:paraId="0000000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Por la mañana, traslado al aeropuerto de Oslo-Gardermoen para tomar el vuelo a Alta (vuelo incluido), la legendaria puerta del Ártico. Llegada a Alta, una auténtica ciudad del Gran Norte noruego, caracterizada por sus sólidas casas de madera y amplias avenidas. Situada en la unión del mar y la vasta meseta de Finnmark, este enclave ha sido un punto de encuentro desde la Edad de Piedra hasta la actualidad, con una fuerte presencia de la cultura sami. Continuación del viaje a través de Skaidi y Kafjord, donde el paisaje cambia radicalmente; la roca desnuda y las extensas llanuras azotadas por el viento marcan la llegada a tierras laponas. Cruce del túnel bajo el Kafjord y llegada a la isla de Magerøya, hogar del mítico Cabo Norte. Alojamiento en Honningsvåg y cena en el hotel. Por la noche, excursión al Cabo Norte. Este imponente acantilado, en el extremo más septentrional del continente europeo, ofrece una vista inolvidable del océano Ártico. En invierno, si las condiciones lo permiten, existe la posibilidad de admirar la magia de las auroras boreales danzando en el cielo. Con su ubicación a 307 metros sobre el mar, este punto emblemático representa la esencia de la naturaleza salvaje y la inmensidad del Gran Norte. (En caso de condiciones meteorológicas adversas, la excursión podrá realizarse la mañana siguiente). Alojamiento en el hotel.</w:t>
      </w:r>
    </w:p>
    <w:p w:rsidR="00000000" w:rsidDel="00000000" w:rsidP="00000000" w:rsidRDefault="00000000" w:rsidRPr="00000000" w14:paraId="0000000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A">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DÍA 3 / DEGUSTACIÓN DEL CANGREJO REAL Y REGRESO A ALTA</w:t>
      </w:r>
      <w:r w:rsidDel="00000000" w:rsidR="00000000" w:rsidRPr="00000000">
        <w:rPr>
          <w:rtl w:val="0"/>
        </w:rPr>
      </w:r>
    </w:p>
    <w:p w:rsidR="00000000" w:rsidDel="00000000" w:rsidP="00000000" w:rsidRDefault="00000000" w:rsidRPr="00000000" w14:paraId="0000000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Por la mañana, salida hacia Alta con una parada en un tradicional pueblo pesquero. Aquí conoceremos de cerca de una de las criaturas más imponentes de los mares árticos; el cangrejo real, que puede alcanzar hasta 2 metros de envergadura.</w:t>
      </w:r>
    </w:p>
    <w:p w:rsidR="00000000" w:rsidDel="00000000" w:rsidP="00000000" w:rsidRDefault="00000000" w:rsidRPr="00000000" w14:paraId="0000000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Participar en esta actividad es una inmersión en la tradición marítima local, conociendo de primera mano los desafíos de los pescadores en estas aguas extremas. Degustación de cangrejo fresco incluida. Llegada a Alta. Cena y alojamiento en el hotel.</w:t>
      </w:r>
    </w:p>
    <w:p w:rsidR="00000000" w:rsidDel="00000000" w:rsidP="00000000" w:rsidRDefault="00000000" w:rsidRPr="00000000" w14:paraId="0000000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DÍA 4 / HOTEL DE HIELO Y SENDERISMO EN RAQUETAS</w:t>
      </w:r>
      <w:r w:rsidDel="00000000" w:rsidR="00000000" w:rsidRPr="00000000">
        <w:rPr>
          <w:rtl w:val="0"/>
        </w:rPr>
      </w:r>
    </w:p>
    <w:p w:rsidR="00000000" w:rsidDel="00000000" w:rsidP="00000000" w:rsidRDefault="00000000" w:rsidRPr="00000000" w14:paraId="0000000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Mañana libre en Alta. Sugerimos realizar la actividad opcional del safari en trineo de perros. Por la tarde, el grupo se dividirá en dos para disfrutar de unas experiencias únicas por turnos: </w:t>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Visita a un hotel de hielo y taller de escultura en hielo</w:t>
      </w:r>
      <w:r w:rsidDel="00000000" w:rsidR="00000000" w:rsidRPr="00000000">
        <w:rPr>
          <w:rFonts w:ascii="Century Gothic" w:cs="Century Gothic" w:eastAsia="Century Gothic" w:hAnsi="Century Gothic"/>
          <w:b w:val="1"/>
          <w:i w:val="0"/>
          <w:smallCaps w:val="0"/>
          <w:strike w:val="0"/>
          <w:color w:val="e36c09"/>
          <w:u w:val="none"/>
          <w:shd w:fill="auto" w:val="clear"/>
          <w:vertAlign w:val="baseline"/>
          <w:rtl w:val="0"/>
        </w:rPr>
        <w:t xml:space="preserve">:</w:t>
      </w:r>
      <w:r w:rsidDel="00000000" w:rsidR="00000000" w:rsidRPr="00000000">
        <w:rPr>
          <w:rFonts w:ascii="Century Gothic" w:cs="Century Gothic" w:eastAsia="Century Gothic" w:hAnsi="Century Gothic"/>
          <w:i w:val="0"/>
          <w:smallCaps w:val="0"/>
          <w:strike w:val="0"/>
          <w:color w:val="e36c09"/>
          <w:u w:val="none"/>
          <w:shd w:fill="auto" w:val="clear"/>
          <w:vertAlign w:val="baseline"/>
          <w:rtl w:val="0"/>
        </w:rPr>
        <w:t xml:space="preserve"> </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Exploraremos las sorprendentes esculturas del espectacular hotel iglú y, de la mano de un experto artesano, aprenderemos la técnica para tallar nuestra propia escultura en hielo. La actividad concluye con una bebida de celebración en el bar de hielo.</w:t>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Senderismo con raquetas de nieve</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Una caminata de dos horas en plena naturaleza ártica nos llevará hasta un refugio de madera, donde se obtiene una vista privilegiada del valle de Alta, sus montañas y el río helado. Allí encenderemos una fogata y disfrutaremos de una bebida caliente mientras el guía nos narra historias de la región.</w:t>
      </w:r>
    </w:p>
    <w:p w:rsidR="00000000" w:rsidDel="00000000" w:rsidP="00000000" w:rsidRDefault="00000000" w:rsidRPr="00000000" w14:paraId="0000001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Cena y alojamiento en el hotel. Por la noche, posibilidad de realizar opcionalmente la actividad de caza de auroras boreales en los alrededores de Alta.</w:t>
      </w:r>
    </w:p>
    <w:p w:rsidR="00000000" w:rsidDel="00000000" w:rsidP="00000000" w:rsidRDefault="00000000" w:rsidRPr="00000000" w14:paraId="0000001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DÍA 5 / INMERSIÓN EN LA CULTURA SAMI</w:t>
      </w:r>
      <w:r w:rsidDel="00000000" w:rsidR="00000000" w:rsidRPr="00000000">
        <w:rPr>
          <w:rtl w:val="0"/>
        </w:rPr>
      </w:r>
    </w:p>
    <w:p w:rsidR="00000000" w:rsidDel="00000000" w:rsidP="00000000" w:rsidRDefault="00000000" w:rsidRPr="00000000" w14:paraId="00000015">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Opcionalmente podrás realizar un safari en motonieve por la meseta de Finnmarksvidda. Por la tarde, nos adentraremos en la cultura sami con una experiencia auténtica; Paseo en trineo tirado por renos: En plena naturaleza ártica, nos subiremos a trineos tirados por renos, el tradicional medio de transporte sami. En silencio, recorreremos el bosque nevado, donde quizás podamos avistar un alce noruego, el “rey del bosque”. Encuentro con la cultura sami; Después del paseo, nos reuniremos con los pastores sami en un cálido Lavvo (tienda tradicional), donde compartirán con nosotros su forma de vida y tradiciones ancestrales. A la luz del fuego, disfrutaremos de café, té y dulces mientras escuchamos historias sobre esta fascinante cultura semi-nómada. Cena y alojamiento en el hotel.</w:t>
      </w:r>
    </w:p>
    <w:p w:rsidR="00000000" w:rsidDel="00000000" w:rsidP="00000000" w:rsidRDefault="00000000" w:rsidRPr="00000000" w14:paraId="00000016">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DÍA 6 / ALTA – OSLO</w:t>
      </w:r>
      <w:r w:rsidDel="00000000" w:rsidR="00000000" w:rsidRPr="00000000">
        <w:rPr>
          <w:rtl w:val="0"/>
        </w:rPr>
      </w:r>
    </w:p>
    <w:p w:rsidR="00000000" w:rsidDel="00000000" w:rsidP="00000000" w:rsidRDefault="00000000" w:rsidRPr="00000000" w14:paraId="0000001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Por la mañana, traslado al aeropuerto para tomar el vuelo de regreso a Oslo (vuelo incluido). Tras aproximadamente dos horas de vuelo, llegada a Oslo-Gardermoen y traslado al hotel en el centro de la ciudad. Tiempo libre para disfrutar de la capital noruega. Alojamiento en el hotel.</w:t>
      </w:r>
    </w:p>
    <w:p w:rsidR="00000000" w:rsidDel="00000000" w:rsidP="00000000" w:rsidRDefault="00000000" w:rsidRPr="00000000" w14:paraId="0000001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9">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DÍA 7 / OSLO – PAÍS DE ORIGEN</w:t>
      </w:r>
      <w:r w:rsidDel="00000000" w:rsidR="00000000" w:rsidRPr="00000000">
        <w:rPr>
          <w:rtl w:val="0"/>
        </w:rPr>
      </w:r>
    </w:p>
    <w:p w:rsidR="00000000" w:rsidDel="00000000" w:rsidP="00000000" w:rsidRDefault="00000000" w:rsidRPr="00000000" w14:paraId="0000001A">
      <w:pPr>
        <w:jc w:val="both"/>
        <w:rPr>
          <w:rFonts w:ascii="Century Gothic" w:cs="Century Gothic" w:eastAsia="Century Gothic" w:hAnsi="Century Gothic"/>
        </w:rPr>
      </w:pPr>
      <w:bookmarkStart w:colFirst="0" w:colLast="0" w:name="_heading=h.i0othnu07n73" w:id="0"/>
      <w:bookmarkEnd w:id="0"/>
      <w:r w:rsidDel="00000000" w:rsidR="00000000" w:rsidRPr="00000000">
        <w:rPr>
          <w:rFonts w:ascii="Century Gothic" w:cs="Century Gothic" w:eastAsia="Century Gothic" w:hAnsi="Century Gothic"/>
          <w:rtl w:val="0"/>
        </w:rPr>
        <w:t xml:space="preserve">Desayuno en el hotel. Traslado en transporte público al aeropuerto de Oslo-Gardermoen según el horario del vuelo. Asistencia en español en el aeropuerto para facilitar los trámites de salida.</w:t>
      </w:r>
    </w:p>
    <w:p w:rsidR="00000000" w:rsidDel="00000000" w:rsidP="00000000" w:rsidRDefault="00000000" w:rsidRPr="00000000" w14:paraId="0000001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C">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FIN DE NUESTROS SERVICIOS</w:t>
      </w:r>
      <w:r w:rsidDel="00000000" w:rsidR="00000000" w:rsidRPr="00000000">
        <w:rPr>
          <w:rtl w:val="0"/>
        </w:rPr>
      </w:r>
    </w:p>
    <w:p w:rsidR="00000000" w:rsidDel="00000000" w:rsidP="00000000" w:rsidRDefault="00000000" w:rsidRPr="00000000" w14:paraId="0000001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E">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FECHAS DE SALIDA</w:t>
      </w:r>
      <w:r w:rsidDel="00000000" w:rsidR="00000000" w:rsidRPr="00000000">
        <w:rPr>
          <w:rtl w:val="0"/>
        </w:rPr>
      </w:r>
    </w:p>
    <w:p w:rsidR="00000000" w:rsidDel="00000000" w:rsidP="00000000" w:rsidRDefault="00000000" w:rsidRPr="00000000" w14:paraId="0000001F">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2026:</w:t>
      </w:r>
      <w:r w:rsidDel="00000000" w:rsidR="00000000" w:rsidRPr="00000000">
        <w:rPr>
          <w:rFonts w:ascii="Century Gothic" w:cs="Century Gothic" w:eastAsia="Century Gothic" w:hAnsi="Century Gothic"/>
          <w:rtl w:val="0"/>
        </w:rPr>
        <w:t xml:space="preserve"> 01 y 15 de febrero, 01 y 22 de marzo</w:t>
      </w:r>
    </w:p>
    <w:p w:rsidR="00000000" w:rsidDel="00000000" w:rsidP="00000000" w:rsidRDefault="00000000" w:rsidRPr="00000000" w14:paraId="0000002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COSTO POR PERSONA EN EUROS</w:t>
      </w:r>
    </w:p>
    <w:p w:rsidR="00000000" w:rsidDel="00000000" w:rsidP="00000000" w:rsidRDefault="00000000" w:rsidRPr="00000000" w14:paraId="00000022">
      <w:pPr>
        <w:jc w:val="both"/>
        <w:rPr>
          <w:rFonts w:ascii="Century Gothic" w:cs="Century Gothic" w:eastAsia="Century Gothic" w:hAnsi="Century Gothic"/>
          <w:b w:val="1"/>
          <w:color w:val="e36c09"/>
        </w:rPr>
      </w:pPr>
      <w:r w:rsidDel="00000000" w:rsidR="00000000" w:rsidRPr="00000000">
        <w:rPr>
          <w:rtl w:val="0"/>
        </w:rPr>
      </w:r>
    </w:p>
    <w:tbl>
      <w:tblPr>
        <w:tblStyle w:val="Table1"/>
        <w:tblW w:w="4394.0" w:type="dxa"/>
        <w:jc w:val="left"/>
        <w:tblInd w:w="21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2410"/>
        <w:tblGridChange w:id="0">
          <w:tblGrid>
            <w:gridCol w:w="1984"/>
            <w:gridCol w:w="2410"/>
          </w:tblGrid>
        </w:tblGridChange>
      </w:tblGrid>
      <w:tr>
        <w:trPr>
          <w:cantSplit w:val="0"/>
          <w:tblHeader w:val="0"/>
        </w:trPr>
        <w:tc>
          <w:tcPr>
            <w:shd w:fill="e36c09" w:val="clear"/>
          </w:tcPr>
          <w:p w:rsidR="00000000" w:rsidDel="00000000" w:rsidP="00000000" w:rsidRDefault="00000000" w:rsidRPr="00000000" w14:paraId="00000023">
            <w:pPr>
              <w:jc w:val="center"/>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Acomodación</w:t>
            </w:r>
          </w:p>
        </w:tc>
        <w:tc>
          <w:tcPr>
            <w:shd w:fill="e36c09" w:val="clear"/>
          </w:tcPr>
          <w:p w:rsidR="00000000" w:rsidDel="00000000" w:rsidP="00000000" w:rsidRDefault="00000000" w:rsidRPr="00000000" w14:paraId="00000024">
            <w:pPr>
              <w:jc w:val="center"/>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Costo</w:t>
            </w:r>
          </w:p>
        </w:tc>
      </w:tr>
      <w:tr>
        <w:trPr>
          <w:cantSplit w:val="0"/>
          <w:tblHeader w:val="0"/>
        </w:trPr>
        <w:tc>
          <w:tcPr>
            <w:vAlign w:val="center"/>
          </w:tcPr>
          <w:p w:rsidR="00000000" w:rsidDel="00000000" w:rsidP="00000000" w:rsidRDefault="00000000" w:rsidRPr="00000000" w14:paraId="0000002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Doble (DBL)</w:t>
            </w:r>
          </w:p>
        </w:tc>
        <w:tc>
          <w:tcPr>
            <w:vAlign w:val="center"/>
          </w:tcPr>
          <w:p w:rsidR="00000000" w:rsidDel="00000000" w:rsidP="00000000" w:rsidRDefault="00000000" w:rsidRPr="00000000" w14:paraId="00000026">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2,335 €</w:t>
            </w:r>
          </w:p>
        </w:tc>
      </w:tr>
      <w:tr>
        <w:trPr>
          <w:cantSplit w:val="0"/>
          <w:tblHeader w:val="0"/>
        </w:trPr>
        <w:tc>
          <w:tcPr>
            <w:vAlign w:val="center"/>
          </w:tcPr>
          <w:p w:rsidR="00000000" w:rsidDel="00000000" w:rsidP="00000000" w:rsidRDefault="00000000" w:rsidRPr="00000000" w14:paraId="0000002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Sencilla (SGL)</w:t>
            </w:r>
          </w:p>
        </w:tc>
        <w:tc>
          <w:tcPr>
            <w:vAlign w:val="center"/>
          </w:tcPr>
          <w:p w:rsidR="00000000" w:rsidDel="00000000" w:rsidP="00000000" w:rsidRDefault="00000000" w:rsidRPr="00000000" w14:paraId="0000002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2,815 €</w:t>
            </w:r>
          </w:p>
        </w:tc>
      </w:tr>
    </w:tbl>
    <w:p w:rsidR="00000000" w:rsidDel="00000000" w:rsidP="00000000" w:rsidRDefault="00000000" w:rsidRPr="00000000" w14:paraId="00000029">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A">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EL COSTO INCLUYE:</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6 noches de alojamiento en los hoteles indicados o similares con desayuno</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Guía acompañante bilingüe (español-italiano)</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5 cenas de 3 platos o buffet, sin bebida.</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1 trayecto en lanzadera por persona desde el aeropuerto de Oslo hasta el hotel de Gardenmoen</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1 trayecto en transporte público desde el centro de Oslo hasta el aeropuerto de Oslo</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Visita a una granja de cangrejos con degustación</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Entrada al Cabo Norte</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Ruta con raquetas de nieve en el corazón de los paisajes nevados (aprox. 2 horas)</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Taller de escultura en hielo (aprox. 2 horas)</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Excursión en trineo tirado por renos (aprox. 2 horas)</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Vuelos domésticos: Oslo – Alta – Oslo en clase turista</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Número de teléfono de emergencia 24 horas en destino</w:t>
      </w:r>
    </w:p>
    <w:p w:rsidR="00000000" w:rsidDel="00000000" w:rsidP="00000000" w:rsidRDefault="00000000" w:rsidRPr="00000000" w14:paraId="0000003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8">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NO INCLUYE:</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Propina para guía, chofer, etc.</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Gastos de índole personal</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Bebidas en las comidas incluidas</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Comidas no especificas en el itinerario</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Actividades opcionales</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Servicio de maleteros</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Traslados aeropuerto</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Vuelos internacionales</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Lo no especificado en el apartado del costo incluye</w:t>
      </w:r>
    </w:p>
    <w:p w:rsidR="00000000" w:rsidDel="00000000" w:rsidP="00000000" w:rsidRDefault="00000000" w:rsidRPr="00000000" w14:paraId="0000004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3">
      <w:pPr>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HOTELES PREVISTOS O SIMILARES</w:t>
      </w:r>
    </w:p>
    <w:p w:rsidR="00000000" w:rsidDel="00000000" w:rsidP="00000000" w:rsidRDefault="00000000" w:rsidRPr="00000000" w14:paraId="00000044">
      <w:pPr>
        <w:jc w:val="both"/>
        <w:rPr>
          <w:rFonts w:ascii="Century Gothic" w:cs="Century Gothic" w:eastAsia="Century Gothic" w:hAnsi="Century Gothic"/>
          <w:b w:val="1"/>
          <w:color w:val="e36c09"/>
        </w:rPr>
      </w:pPr>
      <w:r w:rsidDel="00000000" w:rsidR="00000000" w:rsidRPr="00000000">
        <w:rPr>
          <w:rtl w:val="0"/>
        </w:rPr>
      </w:r>
    </w:p>
    <w:tbl>
      <w:tblPr>
        <w:tblStyle w:val="Table2"/>
        <w:tblW w:w="5953.0" w:type="dxa"/>
        <w:jc w:val="left"/>
        <w:tblInd w:w="1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9"/>
        <w:gridCol w:w="3544"/>
        <w:tblGridChange w:id="0">
          <w:tblGrid>
            <w:gridCol w:w="2409"/>
            <w:gridCol w:w="3544"/>
          </w:tblGrid>
        </w:tblGridChange>
      </w:tblGrid>
      <w:tr>
        <w:trPr>
          <w:cantSplit w:val="0"/>
          <w:tblHeader w:val="0"/>
        </w:trPr>
        <w:tc>
          <w:tcPr>
            <w:shd w:fill="e36c09" w:val="clear"/>
          </w:tcPr>
          <w:p w:rsidR="00000000" w:rsidDel="00000000" w:rsidP="00000000" w:rsidRDefault="00000000" w:rsidRPr="00000000" w14:paraId="00000045">
            <w:pPr>
              <w:jc w:val="center"/>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Ciudad</w:t>
            </w:r>
          </w:p>
        </w:tc>
        <w:tc>
          <w:tcPr>
            <w:shd w:fill="e36c09" w:val="clear"/>
          </w:tcPr>
          <w:p w:rsidR="00000000" w:rsidDel="00000000" w:rsidP="00000000" w:rsidRDefault="00000000" w:rsidRPr="00000000" w14:paraId="00000046">
            <w:pPr>
              <w:jc w:val="center"/>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Hotel</w:t>
            </w:r>
          </w:p>
        </w:tc>
      </w:tr>
      <w:tr>
        <w:trPr>
          <w:cantSplit w:val="0"/>
          <w:tblHeader w:val="0"/>
        </w:trPr>
        <w:tc>
          <w:tcPr>
            <w:vAlign w:val="center"/>
          </w:tcPr>
          <w:p w:rsidR="00000000" w:rsidDel="00000000" w:rsidP="00000000" w:rsidRDefault="00000000" w:rsidRPr="00000000" w14:paraId="0000004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Oslo</w:t>
            </w:r>
          </w:p>
        </w:tc>
        <w:tc>
          <w:tcPr>
            <w:vAlign w:val="center"/>
          </w:tcPr>
          <w:p w:rsidR="00000000" w:rsidDel="00000000" w:rsidP="00000000" w:rsidRDefault="00000000" w:rsidRPr="00000000" w14:paraId="0000004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Park Inn by Radisson Oslo Airport Hotel West (4*)</w:t>
            </w:r>
          </w:p>
        </w:tc>
      </w:tr>
      <w:tr>
        <w:trPr>
          <w:cantSplit w:val="0"/>
          <w:tblHeader w:val="0"/>
        </w:trPr>
        <w:tc>
          <w:tcPr>
            <w:vAlign w:val="center"/>
          </w:tcPr>
          <w:p w:rsidR="00000000" w:rsidDel="00000000" w:rsidP="00000000" w:rsidRDefault="00000000" w:rsidRPr="00000000" w14:paraId="00000049">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Honningsvåg</w:t>
            </w:r>
          </w:p>
        </w:tc>
        <w:tc>
          <w:tcPr>
            <w:vAlign w:val="center"/>
          </w:tcPr>
          <w:p w:rsidR="00000000" w:rsidDel="00000000" w:rsidP="00000000" w:rsidRDefault="00000000" w:rsidRPr="00000000" w14:paraId="0000004A">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Scandic Honningsvåg (4*)</w:t>
            </w:r>
          </w:p>
        </w:tc>
      </w:tr>
      <w:tr>
        <w:trPr>
          <w:cantSplit w:val="0"/>
          <w:tblHeader w:val="0"/>
        </w:trPr>
        <w:tc>
          <w:tcPr>
            <w:vAlign w:val="center"/>
          </w:tcPr>
          <w:p w:rsidR="00000000" w:rsidDel="00000000" w:rsidP="00000000" w:rsidRDefault="00000000" w:rsidRPr="00000000" w14:paraId="0000004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Alta</w:t>
            </w:r>
          </w:p>
        </w:tc>
        <w:tc>
          <w:tcPr>
            <w:vAlign w:val="center"/>
          </w:tcPr>
          <w:p w:rsidR="00000000" w:rsidDel="00000000" w:rsidP="00000000" w:rsidRDefault="00000000" w:rsidRPr="00000000" w14:paraId="0000004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Scandic Alta (4*)</w:t>
            </w:r>
          </w:p>
        </w:tc>
      </w:tr>
      <w:tr>
        <w:trPr>
          <w:cantSplit w:val="0"/>
          <w:tblHeader w:val="0"/>
        </w:trPr>
        <w:tc>
          <w:tcPr>
            <w:vAlign w:val="center"/>
          </w:tcPr>
          <w:p w:rsidR="00000000" w:rsidDel="00000000" w:rsidP="00000000" w:rsidRDefault="00000000" w:rsidRPr="00000000" w14:paraId="0000004D">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Oslo</w:t>
            </w:r>
          </w:p>
        </w:tc>
        <w:tc>
          <w:tcPr>
            <w:vAlign w:val="center"/>
          </w:tcPr>
          <w:p w:rsidR="00000000" w:rsidDel="00000000" w:rsidP="00000000" w:rsidRDefault="00000000" w:rsidRPr="00000000" w14:paraId="0000004E">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Comfort Børsparken (4*)</w:t>
            </w:r>
          </w:p>
        </w:tc>
      </w:tr>
    </w:tbl>
    <w:p w:rsidR="00000000" w:rsidDel="00000000" w:rsidP="00000000" w:rsidRDefault="00000000" w:rsidRPr="00000000" w14:paraId="0000004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0">
      <w:pPr>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NOTAS IMPORTANTES</w:t>
      </w:r>
    </w:p>
    <w:p w:rsidR="00000000" w:rsidDel="00000000" w:rsidP="00000000" w:rsidRDefault="00000000" w:rsidRPr="00000000" w14:paraId="00000051">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Por razones logísticas el programa puede sufrir variaciones en el orden de las actividades o realizarse a la inversa, esto no altera ninguna de las inclusiones mencionadas.</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Aeropuerto Obligatorio de Oslo Gardermoen: Para las llegadas, el hotel se encuentra cerca de la terminal del aeropuerto de Gardermoen, facilitando el traslado, que se realiza a pie o en bus lanzadera. Para las salidas, se ofrecen traslados y asistencia para los vuelos entre las 8:00 y las 21:00 horas. Fuera de estos horarios no habrá asistencia en el aeropuerto. Si es necesario por la ubicación del hotel, se enviarán por correo electrónico cupones de pre-reserva para el traslado en autobús lanzadera, antes de la salida. Ten en cuenta que el traslado fuera de estos horarios será a cargo del cliente.</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Para salidas muy tempranas (antes de las 7:00 horas), algunos hoteles pueden no servir desayuno.</w:t>
      </w:r>
    </w:p>
    <w:p w:rsidR="00000000" w:rsidDel="00000000" w:rsidP="00000000" w:rsidRDefault="00000000" w:rsidRPr="00000000" w14:paraId="0000005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jc w:val="center"/>
        <w:rPr>
          <w:rFonts w:ascii="Century Gothic" w:cs="Century Gothic" w:eastAsia="Century Gothic" w:hAnsi="Century Gothic"/>
          <w:b w:val="1"/>
          <w:i w:val="1"/>
          <w:sz w:val="34"/>
          <w:szCs w:val="34"/>
        </w:rPr>
      </w:pPr>
      <w:r w:rsidDel="00000000" w:rsidR="00000000" w:rsidRPr="00000000">
        <w:rPr>
          <w:rFonts w:ascii="Century Gothic" w:cs="Century Gothic" w:eastAsia="Century Gothic" w:hAnsi="Century Gothic"/>
          <w:b w:val="1"/>
          <w:i w:val="1"/>
          <w:color w:val="e94e1a"/>
          <w:sz w:val="34"/>
          <w:szCs w:val="34"/>
          <w:rtl w:val="0"/>
        </w:rPr>
        <w:t xml:space="preserve">PRECIOS Y DISPONIBILIDAD SUJETOS A CAMBIO HASTA EL MOMENTO DE LA CONFIRMACIÓN DE LOS SERVICIOS / CONSULTAR TÉRMINOS Y CONDICIONES</w:t>
      </w:r>
      <w:r w:rsidDel="00000000" w:rsidR="00000000" w:rsidRPr="00000000">
        <w:rPr>
          <w:rtl w:val="0"/>
        </w:rPr>
      </w:r>
    </w:p>
    <w:sectPr>
      <w:headerReference r:id="rId7"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VAGRundschriftDLig"/>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Rule="auto"/>
    </w:pPr>
    <w:rPr>
      <w:rFonts w:ascii="VAGRundschriftDLig" w:cs="VAGRundschriftDLig" w:eastAsia="VAGRundschriftDLig" w:hAnsi="VAGRundschriftDLig"/>
      <w:b w:val="1"/>
      <w:color w:val="4f81bd"/>
    </w:rPr>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4640C"/>
    <w:pPr>
      <w:tabs>
        <w:tab w:val="center" w:pos="4419"/>
        <w:tab w:val="right" w:pos="8838"/>
      </w:tabs>
    </w:pPr>
  </w:style>
  <w:style w:type="character" w:styleId="EncabezadoCar" w:customStyle="1">
    <w:name w:val="Encabezado Car"/>
    <w:basedOn w:val="Fuentedeprrafopredeter"/>
    <w:link w:val="Encabezado"/>
    <w:uiPriority w:val="99"/>
    <w:rsid w:val="00D4640C"/>
  </w:style>
  <w:style w:type="paragraph" w:styleId="Piedepgina">
    <w:name w:val="footer"/>
    <w:basedOn w:val="Normal"/>
    <w:link w:val="PiedepginaCar"/>
    <w:uiPriority w:val="99"/>
    <w:unhideWhenUsed w:val="1"/>
    <w:rsid w:val="00D4640C"/>
    <w:pPr>
      <w:tabs>
        <w:tab w:val="center" w:pos="4419"/>
        <w:tab w:val="right" w:pos="8838"/>
      </w:tabs>
    </w:pPr>
  </w:style>
  <w:style w:type="character" w:styleId="PiedepginaCar" w:customStyle="1">
    <w:name w:val="Pie de página Car"/>
    <w:basedOn w:val="Fuentedeprrafopredeter"/>
    <w:link w:val="Piedepgina"/>
    <w:uiPriority w:val="99"/>
    <w:rsid w:val="00D4640C"/>
  </w:style>
  <w:style w:type="paragraph" w:styleId="Textodeglobo">
    <w:name w:val="Balloon Text"/>
    <w:basedOn w:val="Normal"/>
    <w:link w:val="TextodegloboCar"/>
    <w:uiPriority w:val="99"/>
    <w:semiHidden w:val="1"/>
    <w:unhideWhenUsed w:val="1"/>
    <w:rsid w:val="00D4640C"/>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4640C"/>
    <w:rPr>
      <w:rFonts w:ascii="Tahoma" w:cs="Tahoma" w:hAnsi="Tahoma"/>
      <w:sz w:val="16"/>
      <w:szCs w:val="16"/>
    </w:rPr>
  </w:style>
  <w:style w:type="paragraph" w:styleId="Prrafodelista">
    <w:name w:val="List Paragraph"/>
    <w:basedOn w:val="Normal"/>
    <w:uiPriority w:val="34"/>
    <w:qFormat w:val="1"/>
    <w:rsid w:val="00A70DC6"/>
    <w:pPr>
      <w:ind w:left="720"/>
      <w:contextualSpacing w:val="1"/>
    </w:pPr>
  </w:style>
  <w:style w:type="table" w:styleId="Tablaconcuadrcula">
    <w:name w:val="Table Grid"/>
    <w:basedOn w:val="Tablanormal"/>
    <w:uiPriority w:val="39"/>
    <w:rsid w:val="00A70DC6"/>
    <w:pPr>
      <w:spacing w:after="0" w:line="240" w:lineRule="auto"/>
    </w:pPr>
    <w:rPr>
      <w:kern w:val="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inespaciado">
    <w:name w:val="No Spacing"/>
    <w:uiPriority w:val="1"/>
    <w:qFormat w:val="1"/>
    <w:rsid w:val="00A63AD7"/>
    <w:pPr>
      <w:spacing w:after="0" w:line="240" w:lineRule="auto"/>
    </w:pPr>
    <w:rPr>
      <w:rFonts w:ascii="Calibri" w:cs="Times New Roman" w:eastAsia="Calibri" w:hAnsi="Calibri"/>
      <w:sz w:val="24"/>
      <w:szCs w:val="24"/>
    </w:rPr>
  </w:style>
  <w:style w:type="character" w:styleId="TtuloCar" w:customStyle="1">
    <w:name w:val="Título Car"/>
    <w:aliases w:val="Ref Car"/>
    <w:basedOn w:val="Fuentedeprrafopredeter"/>
    <w:link w:val="Ttulo"/>
    <w:uiPriority w:val="10"/>
    <w:rsid w:val="00A54EC7"/>
    <w:rPr>
      <w:rFonts w:ascii="VAGRundschriftDLig" w:hAnsi="VAGRundschriftDLig" w:cstheme="majorBidi" w:eastAsiaTheme="majorEastAsia"/>
      <w:b w:val="1"/>
      <w:color w:val="4f81bd" w:themeColor="accent1"/>
      <w:spacing w:val="10"/>
      <w:kern w:val="28"/>
      <w:sz w:val="24"/>
      <w:szCs w:val="56"/>
      <w:lang w:eastAsia="ar-SA" w:val="es-ES"/>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sykaP7tWAUx76ucT2R/oURsg0g==">CgMxLjAyDmguaTBvdGhudTA3bjczOAByITFQSkdIZ3hPUWVlNjZub2hiS0h4WERSdzE1aTZ1YXBleA==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2025-07-28T20:28:00Z</dcterms:created>
  <dc:creator>Alicia Diaz</dc:creator>
</cp:coreProperties>
</file>