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b w:val="1"/>
          <w:color w:val="e36c09"/>
          <w:sz w:val="48"/>
          <w:szCs w:val="48"/>
        </w:rPr>
      </w:pPr>
      <w:r w:rsidDel="00000000" w:rsidR="00000000" w:rsidRPr="00000000">
        <w:rPr>
          <w:rFonts w:ascii="Lora" w:cs="Lora" w:eastAsia="Lora" w:hAnsi="Lora"/>
          <w:b w:val="1"/>
          <w:color w:val="e36c09"/>
          <w:sz w:val="48"/>
          <w:szCs w:val="48"/>
          <w:rtl w:val="0"/>
        </w:rPr>
        <w:t xml:space="preserve">FINLANDIA NORUEGA</w:t>
      </w:r>
    </w:p>
    <w:p w:rsidR="00000000" w:rsidDel="00000000" w:rsidP="00000000" w:rsidRDefault="00000000" w:rsidRPr="00000000" w14:paraId="00000002">
      <w:pPr>
        <w:jc w:val="center"/>
        <w:rPr>
          <w:rFonts w:ascii="Lora" w:cs="Lora" w:eastAsia="Lora" w:hAnsi="Lora"/>
          <w:b w:val="1"/>
          <w:sz w:val="34"/>
          <w:szCs w:val="34"/>
        </w:rPr>
      </w:pPr>
      <w:r w:rsidDel="00000000" w:rsidR="00000000" w:rsidRPr="00000000">
        <w:rPr>
          <w:rFonts w:ascii="Lora" w:cs="Lora" w:eastAsia="Lora" w:hAnsi="Lora"/>
          <w:b w:val="1"/>
          <w:color w:val="e36c09"/>
          <w:sz w:val="34"/>
          <w:szCs w:val="34"/>
          <w:rtl w:val="0"/>
        </w:rPr>
        <w:t xml:space="preserve">7 días/6 noches</w:t>
      </w: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1 / PAÍS DE ORIGEN – TROMSO</w:t>
      </w: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Llegada al aeropuerto de Tromso y traslado regular al hotel para el check-in (garantizado a partir de las 15:00 horas). El resto del día libre. Al momento del check-in, por favor solicite la carta de bienvenida, con información sobre el horario del encuentro con su guía acompañante. Alojamiento.</w:t>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2 / TROMSO</w:t>
      </w: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Por la mañana, salida en autocar privado para un recorrido panorámico de 2 horas por la ciudad, una excelente introducción a Tromso. La ciudad goza de un clima subártico, con una ubicación similar a la costa norte de Alaska. Conozca la cultura tradicional y la historia reciente del pueblo indígena Sami. A continuación, continuará el recorrido por la isla, pasando por el lago Prestvatn, donde se encuentra el Instituto Meteorológico. Cruce el puente hasta la Catedral del Ártico (entrada incluida) para visitar esta obra maestra de Jan Inge Hovig. Construida en 1965, la catedral refleja la naturaleza, la cultura y la fe del norte de Noruega con una vidriera monumental. Tarde libre. Alojamiento en el hotel.</w:t>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EXPERIENCIA CULINARIA CON CANGREJO REAL</w:t>
      </w: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300 metros a pie se encuentra un cobertizo tradicional donde se extraen cangrejos reales vivos de un acuario de agua salada. Serán cocinados frente a usted mientras escucha relatos sobre la historia y relevancia del cangrejo real, y cómo llegó desde Kamchatka hasta Kirkenes. Requiere Pre-Reserva.</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280 EUR / Menor (7-12 años): 210 EUR </w:t>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2 horas</w:t>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Guía en inglés y almuerzo</w:t>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11:30 horas en la recepción del hotel</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TELEFÉRICO</w:t>
      </w: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Traslado en taxi desde el hotel hasta la estación del teleférico. En solo cuatro minutos, el teleférico lo elevará a 421 metros sobre el nivel del mar para disfrutar de la mejor vista panorámica de Tromso, con sus islas, montañas y fiordos. Requiere Pre-Reserva.</w:t>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147 EUR / Menor (7-12 años): 110 EUR</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2 horas</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Transporte, ticket de subida y guía</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19:30 horas en la recepción del hotel.</w:t>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3 / TROMSO – ALTA (300KM)</w:t>
      </w: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El trayecto desde Tromso hasta Alta es impresionante en cualquier época del año. Son 300 km recorridos en aproximadamente 8 horas, incluyendo dos cruces en ferry. Almuerzo en ruta en el Café Bios Storslett (bebidas no incluidas). Llegada a Alta y check-in en el hotel. Tarde libre. Alojamiento.</w:t>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TRINEOS DE CABALLOS BAJO LAS AURORAS BOREALES</w:t>
      </w: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 Alta, se trasladará hasta una granja cercana. Allí abordará un trineo tirado por un caballo noruego Fjord. El recorrido atraviesa bosques y bordea el río Alta. Al final, se llega a un refugio en plena naturaleza para disfrutar de una cena de 3 platos alrededor del fuego. Si el clima lo permite, será posible observar y fotografiar las auroras boreales. Requiere Pre-Reserva. </w:t>
      </w:r>
    </w:p>
    <w:p w:rsidR="00000000" w:rsidDel="00000000" w:rsidP="00000000" w:rsidRDefault="00000000" w:rsidRPr="00000000" w14:paraId="0000002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320 EUR / Menor (7-12 años): 240 EUR</w:t>
      </w:r>
    </w:p>
    <w:p w:rsidR="00000000" w:rsidDel="00000000" w:rsidP="00000000" w:rsidRDefault="00000000" w:rsidRPr="00000000" w14:paraId="0000002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4 horas</w:t>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Transporte, paseo en trineo y cena tradicional noruega</w:t>
      </w:r>
    </w:p>
    <w:p w:rsidR="00000000" w:rsidDel="00000000" w:rsidP="00000000" w:rsidRDefault="00000000" w:rsidRPr="00000000" w14:paraId="0000002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19:40 horas en la recepción del hotel</w:t>
      </w:r>
    </w:p>
    <w:p w:rsidR="00000000" w:rsidDel="00000000" w:rsidP="00000000" w:rsidRDefault="00000000" w:rsidRPr="00000000" w14:paraId="0000002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4 / ALTA</w:t>
      </w: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Visita al mayor y más rico sitio de arte rupestre del norte de Europa, inscrito en la Lista del Patrimonio Mundial de la UNESCO. Aquí podrá caminar por pasarelas especialmente dispuestas alrededor del área de grabados en la roca, mientras disfruta de una vista impresionante del Fiordo de Alta. Estas representaciones, con una antigüedad de entre 2000 y 6200 años, muestran escenas de la vida de cazadores y pescadores. La visita incluye una explicación guiada de 15 minutos en el museo, seguida de tiempo libre para recorrer el lugar a su ritmo. Alojamiento en el hotel.</w:t>
      </w:r>
    </w:p>
    <w:p w:rsidR="00000000" w:rsidDel="00000000" w:rsidP="00000000" w:rsidRDefault="00000000" w:rsidRPr="00000000" w14:paraId="00000028">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PASEO CON HUSKIES</w:t>
      </w: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Comenzarás la experiencia con un delicioso almuerzo, la manera perfecta de recargar energías antes de que comience tu emocionante aventura con huskies. Pero esta comida es mucho más que solo alimentación: es un viaje sensorial. Alrededor de la mesa, podrás saborear, oler, sentir las texturas y escuchar las historias detrás de cada ingrediente. Inspirado en la naturaleza y las tradiciones locales, el menú de temporada refleja la esencia del Ártico, y estaremos encantados de compartir contigo nuestro conocimiento y pasión. Después del almuerzo, recibirás instrucciones claras y concisas sobre cómo conducir un trineo tirado por perros. Luego, llegará el momento de conocer a los protagonistas del día: nuestros simpáticos y entusiastas huskies de Alaska, que te estarán esperando en el recinto. El sonido de perros emocionados llena el aire. Están listos, frente a sus trineos, esperando el momento de partir. Tal vez usted también sienta esa mezcla de emoción y expectativa. Se abre la puerta. Los perros saltan. Y, de repente, se hace el silencio. Un silencio que solo se interrumpe por el sonido de las patas y los patines sobre la nieve. Usted tiene el control del trineo, y los perros, de su camino. Requiere Pre-Reserva.</w:t>
      </w:r>
    </w:p>
    <w:p w:rsidR="00000000" w:rsidDel="00000000" w:rsidP="00000000" w:rsidRDefault="00000000" w:rsidRPr="00000000" w14:paraId="0000002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290 EUR / Menor (7-12 años): 218 EUR</w:t>
      </w:r>
    </w:p>
    <w:p w:rsidR="00000000" w:rsidDel="00000000" w:rsidP="00000000" w:rsidRDefault="00000000" w:rsidRPr="00000000" w14:paraId="0000002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3 horas</w:t>
      </w:r>
    </w:p>
    <w:p w:rsidR="00000000" w:rsidDel="00000000" w:rsidP="00000000" w:rsidRDefault="00000000" w:rsidRPr="00000000" w14:paraId="0000002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Guía en inglés, ropa térmica y almuerzo</w:t>
      </w:r>
    </w:p>
    <w:p w:rsidR="00000000" w:rsidDel="00000000" w:rsidP="00000000" w:rsidRDefault="00000000" w:rsidRPr="00000000" w14:paraId="0000002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12:00 horas en la recepción del hotel</w:t>
      </w:r>
    </w:p>
    <w:p w:rsidR="00000000" w:rsidDel="00000000" w:rsidP="00000000" w:rsidRDefault="00000000" w:rsidRPr="00000000" w14:paraId="0000002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HOTEL DE HIELO SORRISNIVA</w:t>
      </w:r>
      <w:r w:rsidDel="00000000" w:rsidR="00000000" w:rsidRPr="00000000">
        <w:rPr>
          <w:rtl w:val="0"/>
        </w:rPr>
      </w:r>
    </w:p>
    <w:p w:rsidR="00000000" w:rsidDel="00000000" w:rsidP="00000000" w:rsidRDefault="00000000" w:rsidRPr="00000000" w14:paraId="0000003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Encuentro con su guía en el lobby del hotel para un traslado de 20 minutos hacia el área rural. Sorrisniva, un establecimiento familiar, está estratégicamente ubicado para maximizar las posibilidades de observar la Aurora Boreal entre septiembre y marzo.</w:t>
      </w:r>
    </w:p>
    <w:p w:rsidR="00000000" w:rsidDel="00000000" w:rsidP="00000000" w:rsidRDefault="00000000" w:rsidRPr="00000000" w14:paraId="0000003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Visite el famoso Hotel de Hielo, el más septentrional del mundo, construido cada año desde cero con una temática distinta. Déjese llevar por el ambiente sereno y silencioso de este hotel único. Pasee entre esculturas de hielo hechas a mano o disfrute una bebida helada en su bar, todo hecho completamente de nieve y hielo. Como posible gran final, gracias a la ubicación privilegiada del hotel y a las condiciones climáticas adecuadas, hay buenas probabilidades de presenciar el espectáculo de la Aurora Boreal durante el regreso, una experiencia mágica que puede coronar su noche en el Ártico. Requiere Pre-Reserva.</w:t>
      </w:r>
    </w:p>
    <w:p w:rsidR="00000000" w:rsidDel="00000000" w:rsidP="00000000" w:rsidRDefault="00000000" w:rsidRPr="00000000" w14:paraId="0000003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66 EUR / Menor (7-12 años): 49 EUR</w:t>
      </w:r>
    </w:p>
    <w:p w:rsidR="00000000" w:rsidDel="00000000" w:rsidP="00000000" w:rsidRDefault="00000000" w:rsidRPr="00000000" w14:paraId="0000003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2.5 horas</w:t>
      </w:r>
    </w:p>
    <w:p w:rsidR="00000000" w:rsidDel="00000000" w:rsidP="00000000" w:rsidRDefault="00000000" w:rsidRPr="00000000" w14:paraId="0000003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Transporte, guía, bebida con alcohol y entrada al Sorrisniva</w:t>
      </w:r>
    </w:p>
    <w:p w:rsidR="00000000" w:rsidDel="00000000" w:rsidP="00000000" w:rsidRDefault="00000000" w:rsidRPr="00000000" w14:paraId="0000003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18:00 horas en la recepción del hotel</w:t>
      </w:r>
    </w:p>
    <w:p w:rsidR="00000000" w:rsidDel="00000000" w:rsidP="00000000" w:rsidRDefault="00000000" w:rsidRPr="00000000" w14:paraId="0000003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7">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5 / ALTA – SAARISELKA O LEVI (383KM O 326KM)</w:t>
      </w:r>
      <w:r w:rsidDel="00000000" w:rsidR="00000000" w:rsidRPr="00000000">
        <w:rPr>
          <w:rtl w:val="0"/>
        </w:rPr>
      </w:r>
    </w:p>
    <w:p w:rsidR="00000000" w:rsidDel="00000000" w:rsidP="00000000" w:rsidRDefault="00000000" w:rsidRPr="00000000" w14:paraId="0000003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Salida hacia Saariselka, incluyendo parada en Karasjok (excepto para las salidas del 20 de febrero y 13 de marzo)</w:t>
      </w:r>
    </w:p>
    <w:p w:rsidR="00000000" w:rsidDel="00000000" w:rsidP="00000000" w:rsidRDefault="00000000" w:rsidRPr="00000000" w14:paraId="00000039">
      <w:pPr>
        <w:jc w:val="both"/>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Solo para 05 y 11 de enero, 05 de marzo</w:t>
      </w:r>
    </w:p>
    <w:p w:rsidR="00000000" w:rsidDel="00000000" w:rsidP="00000000" w:rsidRDefault="00000000" w:rsidRPr="00000000" w14:paraId="0000003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Visita al Museo Sami, fundado en 1972 como la primera institución cultural Sami en Noruega. Posee más de 5,000 objetos en su colección, siendo la más importante de Noruega sobre la historia y cultura Sami. Tiempo libre en Karasjok y continuación hacia Saariselkä. Llegada y check-in. Cena en el hotel. Alojamiento.</w:t>
      </w:r>
    </w:p>
    <w:p w:rsidR="00000000" w:rsidDel="00000000" w:rsidP="00000000" w:rsidRDefault="00000000" w:rsidRPr="00000000" w14:paraId="0000003B">
      <w:pPr>
        <w:jc w:val="both"/>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Solo para 20 de febrero y 13 de marzo</w:t>
      </w:r>
    </w:p>
    <w:p w:rsidR="00000000" w:rsidDel="00000000" w:rsidP="00000000" w:rsidRDefault="00000000" w:rsidRPr="00000000" w14:paraId="0000003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lo largo de los años, el lugar se ha convertido en una joya de arquitectura personal. Detrás de ello hay un verdadero deseo de crear algo bello y una alegría incontenible por el trabajo artesanal. La familia Juhls se expresa a través de diversas formas de arte y artesanía, siendo la joyería la más destacada. Aquí podrá ver una selección de sus piezas, cada una todavía elaborada a mano en su taller. Tiempo libre en Kautokeino y salida hacia Levi. Alojamiento.</w:t>
      </w:r>
    </w:p>
    <w:p w:rsidR="00000000" w:rsidDel="00000000" w:rsidP="00000000" w:rsidRDefault="00000000" w:rsidRPr="00000000" w14:paraId="0000003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CAZA DE AURORAS EN TRINEO CALEFACTADO</w:t>
      </w:r>
      <w:r w:rsidDel="00000000" w:rsidR="00000000" w:rsidRPr="00000000">
        <w:rPr>
          <w:rtl w:val="0"/>
        </w:rPr>
      </w:r>
    </w:p>
    <w:p w:rsidR="00000000" w:rsidDel="00000000" w:rsidP="00000000" w:rsidRDefault="00000000" w:rsidRPr="00000000" w14:paraId="0000003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Bosques silenciosos cubiertos de nieve, la inmensidad de la tundra ártica y, sobre usted, la magia de las Auroras Boreales. Tome asiento en un trineo climatizado y relájese. El guía lo remolca con una moto de nieve por un paisaje iluminado por la luna y las estrellas, hasta lo alto de la colina, lejos de la contaminación lumínica. Allí, al calor del fuego, se preparan las cámaras y se espera la aparición de las luces del norte, mientras se disfruta una bebida caliente y se escuchan historias locales. Requiere Pre-Reserva.</w:t>
      </w:r>
    </w:p>
    <w:p w:rsidR="00000000" w:rsidDel="00000000" w:rsidP="00000000" w:rsidRDefault="00000000" w:rsidRPr="00000000" w14:paraId="0000004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170 EUR / Menor (7-12 años): 128 EUR</w:t>
      </w:r>
    </w:p>
    <w:p w:rsidR="00000000" w:rsidDel="00000000" w:rsidP="00000000" w:rsidRDefault="00000000" w:rsidRPr="00000000" w14:paraId="0000004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3 horas</w:t>
      </w:r>
    </w:p>
    <w:p w:rsidR="00000000" w:rsidDel="00000000" w:rsidP="00000000" w:rsidRDefault="00000000" w:rsidRPr="00000000" w14:paraId="0000004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Guía en inglés, ropa térmica, jugo caliente de bayas, galletas y malvaviscos</w:t>
      </w:r>
    </w:p>
    <w:p w:rsidR="00000000" w:rsidDel="00000000" w:rsidP="00000000" w:rsidRDefault="00000000" w:rsidRPr="00000000" w14:paraId="0000004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20:30 horas en la recepción del hotel</w:t>
      </w:r>
    </w:p>
    <w:p w:rsidR="00000000" w:rsidDel="00000000" w:rsidP="00000000" w:rsidRDefault="00000000" w:rsidRPr="00000000" w14:paraId="0000004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5">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6 / SAARISELKA O LEVI</w:t>
      </w:r>
      <w:r w:rsidDel="00000000" w:rsidR="00000000" w:rsidRPr="00000000">
        <w:rPr>
          <w:rtl w:val="0"/>
        </w:rPr>
      </w:r>
    </w:p>
    <w:p w:rsidR="00000000" w:rsidDel="00000000" w:rsidP="00000000" w:rsidRDefault="00000000" w:rsidRPr="00000000" w14:paraId="0000004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Encuentro con un criador de renos local, quien compartirá historias sobre los animales y la rica cultura de Laponia. Luego, súbase a un trineo tradicional tirado por renos y déjese llevar por el bosque nevado. El paisaje sereno y el suave ritmo del viaje hacen de esta experiencia algo inolvidable. Posteriormente, encuentro con el guía para comenzar esta increíble actividad. En la tranquilidad del bosque, la nieve cruje bajo las raquetas mientras caminas entre árboles cubiertos de nieve, bajo la luz de la luna y las estrellas. En la colina, una acogedora cabaña ofrece calor, refrigerios y bebidas mientras esperas, con suerte, presenciar la mágica danza de la Aurora Boreal en el cielo. Alojamiento.</w:t>
      </w:r>
    </w:p>
    <w:p w:rsidR="00000000" w:rsidDel="00000000" w:rsidP="00000000" w:rsidRDefault="00000000" w:rsidRPr="00000000" w14:paraId="0000004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TOUR COMPARTIDO EN MOTO DE NIEVE</w:t>
      </w:r>
      <w:r w:rsidDel="00000000" w:rsidR="00000000" w:rsidRPr="00000000">
        <w:rPr>
          <w:rtl w:val="0"/>
        </w:rPr>
      </w:r>
    </w:p>
    <w:p w:rsidR="00000000" w:rsidDel="00000000" w:rsidP="00000000" w:rsidRDefault="00000000" w:rsidRPr="00000000" w14:paraId="0000004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Deja atrás las preocupaciones del día a día y toma el control de una moto de nieve. En este safari, tendrás la oportunidad de conocer mejor la naturaleza de Laponia durante el invierno. El impresionante paisaje del bosque, los montones de nieve fresca y los árboles inclinados por el peso de la nieve acompañan tu recorrido, que te aleja cómodamente del bullicio del pueblo de Saariselkä. Requiere Pre-Reserva.</w:t>
      </w:r>
    </w:p>
    <w:p w:rsidR="00000000" w:rsidDel="00000000" w:rsidP="00000000" w:rsidRDefault="00000000" w:rsidRPr="00000000" w14:paraId="0000004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139 EUR / Menor (7-12 años): 105 EUR</w:t>
      </w:r>
    </w:p>
    <w:p w:rsidR="00000000" w:rsidDel="00000000" w:rsidP="00000000" w:rsidRDefault="00000000" w:rsidRPr="00000000" w14:paraId="0000004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2 horas</w:t>
      </w:r>
    </w:p>
    <w:p w:rsidR="00000000" w:rsidDel="00000000" w:rsidP="00000000" w:rsidRDefault="00000000" w:rsidRPr="00000000" w14:paraId="0000004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Guía en inglés, ropa térmica, bebidas calientes y aperitivos</w:t>
      </w:r>
    </w:p>
    <w:p w:rsidR="00000000" w:rsidDel="00000000" w:rsidP="00000000" w:rsidRDefault="00000000" w:rsidRPr="00000000" w14:paraId="0000004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10:00 horas en la recepción del hotel</w:t>
      </w:r>
    </w:p>
    <w:p w:rsidR="00000000" w:rsidDel="00000000" w:rsidP="00000000" w:rsidRDefault="00000000" w:rsidRPr="00000000" w14:paraId="0000004E">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Notas: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Para conducir una moto de nieve en Finlandia, es obligatorio tener una licencia de conducir válida emitida por un país firmante de la Convención de Ginebra sobre el Tráfico Vial. El operador no se hace responsable por licencias que no sean aceptadas. Por favor, consulta si tienes alguna duda.</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Los niños que midan menos de 140cm deben sentarse obligatoriamente en un trineo</w:t>
      </w:r>
    </w:p>
    <w:p w:rsidR="00000000" w:rsidDel="00000000" w:rsidP="00000000" w:rsidRDefault="00000000" w:rsidRPr="00000000" w14:paraId="0000005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OPCIONAL: TOUR COMPARTIDO CON RAQUETAS DE NIEVE EN LOS FELLS</w:t>
      </w:r>
      <w:r w:rsidDel="00000000" w:rsidR="00000000" w:rsidRPr="00000000">
        <w:rPr>
          <w:rtl w:val="0"/>
        </w:rPr>
      </w:r>
    </w:p>
    <w:p w:rsidR="00000000" w:rsidDel="00000000" w:rsidP="00000000" w:rsidRDefault="00000000" w:rsidRPr="00000000" w14:paraId="0000005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Realizaremos una caminata por el bosque con raquetas de nieve hasta una colina cercana, donde encenderemos una fogata, prepararemos una bebida caliente y disfrutaremos de un paisaje espectacular. El guía compartirá información sobre la naturaleza y la fauna de Laponia, y con un poco de suerte, podremos ver un arrendajo siberiano, una perdiz nival o una manada de renos que pasen cerca. Esta excursión es ideal para los amantes de la naturaleza que desean tomar excelentes fotografías y disfrutar del paisaje de manera ecológica. Requiere Pre-Reserva.</w:t>
      </w:r>
    </w:p>
    <w:p w:rsidR="00000000" w:rsidDel="00000000" w:rsidP="00000000" w:rsidRDefault="00000000" w:rsidRPr="00000000" w14:paraId="0000005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Costo por persona: Adulto: 75 EUR / Menor (7-12 años): 55 EUR</w:t>
      </w:r>
    </w:p>
    <w:p w:rsidR="00000000" w:rsidDel="00000000" w:rsidP="00000000" w:rsidRDefault="00000000" w:rsidRPr="00000000" w14:paraId="0000005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2 horas</w:t>
      </w:r>
    </w:p>
    <w:p w:rsidR="00000000" w:rsidDel="00000000" w:rsidP="00000000" w:rsidRDefault="00000000" w:rsidRPr="00000000" w14:paraId="0000005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Incluye: Guía en inglés, ropa térmica, jugo caliente de bayas y raquetas de nieve</w:t>
      </w:r>
    </w:p>
    <w:p w:rsidR="00000000" w:rsidDel="00000000" w:rsidP="00000000" w:rsidRDefault="00000000" w:rsidRPr="00000000" w14:paraId="0000005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Hora de encuentro: 10:00 horas en la recepción del hotel</w:t>
      </w:r>
    </w:p>
    <w:p w:rsidR="00000000" w:rsidDel="00000000" w:rsidP="00000000" w:rsidRDefault="00000000" w:rsidRPr="00000000" w14:paraId="0000005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jc w:val="both"/>
        <w:rPr>
          <w:rFonts w:ascii="Century Gothic" w:cs="Century Gothic" w:eastAsia="Century Gothic" w:hAnsi="Century Gothic"/>
          <w:b w:val="1"/>
          <w:color w:val="e36c09"/>
        </w:rPr>
      </w:pPr>
      <w:bookmarkStart w:colFirst="0" w:colLast="0" w:name="_heading=h.93sfurumdwwx" w:id="0"/>
      <w:bookmarkEnd w:id="0"/>
      <w:r w:rsidDel="00000000" w:rsidR="00000000" w:rsidRPr="00000000">
        <w:rPr>
          <w:rFonts w:ascii="Century Gothic" w:cs="Century Gothic" w:eastAsia="Century Gothic" w:hAnsi="Century Gothic"/>
          <w:b w:val="1"/>
          <w:color w:val="e36c09"/>
          <w:rtl w:val="0"/>
        </w:rPr>
        <w:t xml:space="preserve">DÍA 7 / SAARISELKA O LEVI – PAÍS DE ORIGEN</w:t>
      </w:r>
    </w:p>
    <w:p w:rsidR="00000000" w:rsidDel="00000000" w:rsidP="00000000" w:rsidRDefault="00000000" w:rsidRPr="00000000" w14:paraId="0000005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Traslado regular al aeropuerto de Ivalo, excepto para 20 de Febrero y 13 de Marzo con traslado al aeropuerto de Kittilä.</w:t>
      </w:r>
    </w:p>
    <w:p w:rsidR="00000000" w:rsidDel="00000000" w:rsidP="00000000" w:rsidRDefault="00000000" w:rsidRPr="00000000" w14:paraId="0000005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C">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FIN DE NUESTROS SERVICIOS</w:t>
      </w:r>
      <w:r w:rsidDel="00000000" w:rsidR="00000000" w:rsidRPr="00000000">
        <w:rPr>
          <w:rtl w:val="0"/>
        </w:rPr>
      </w:r>
    </w:p>
    <w:p w:rsidR="00000000" w:rsidDel="00000000" w:rsidP="00000000" w:rsidRDefault="00000000" w:rsidRPr="00000000" w14:paraId="0000005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E">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FECHAS DE SALIDA</w:t>
      </w:r>
      <w:r w:rsidDel="00000000" w:rsidR="00000000" w:rsidRPr="00000000">
        <w:rPr>
          <w:rtl w:val="0"/>
        </w:rPr>
      </w:r>
    </w:p>
    <w:p w:rsidR="00000000" w:rsidDel="00000000" w:rsidP="00000000" w:rsidRDefault="00000000" w:rsidRPr="00000000" w14:paraId="0000005F">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2026:</w:t>
      </w:r>
      <w:r w:rsidDel="00000000" w:rsidR="00000000" w:rsidRPr="00000000">
        <w:rPr>
          <w:rFonts w:ascii="Century Gothic" w:cs="Century Gothic" w:eastAsia="Century Gothic" w:hAnsi="Century Gothic"/>
          <w:rtl w:val="0"/>
        </w:rPr>
        <w:t xml:space="preserve"> 05 y 11 de enero, 20 de febrero, 05 y 13 de marzo</w:t>
      </w:r>
    </w:p>
    <w:p w:rsidR="00000000" w:rsidDel="00000000" w:rsidP="00000000" w:rsidRDefault="00000000" w:rsidRPr="00000000" w14:paraId="0000006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COSTO POR PERSONA EN EUROS</w:t>
      </w:r>
      <w:r w:rsidDel="00000000" w:rsidR="00000000" w:rsidRPr="00000000">
        <w:rPr>
          <w:rtl w:val="0"/>
        </w:rPr>
      </w:r>
    </w:p>
    <w:tbl>
      <w:tblPr>
        <w:tblStyle w:val="Table1"/>
        <w:tblW w:w="4962.0" w:type="dxa"/>
        <w:jc w:val="left"/>
        <w:tblInd w:w="17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2552"/>
        <w:tblGridChange w:id="0">
          <w:tblGrid>
            <w:gridCol w:w="2410"/>
            <w:gridCol w:w="2552"/>
          </w:tblGrid>
        </w:tblGridChange>
      </w:tblGrid>
      <w:tr>
        <w:trPr>
          <w:cantSplit w:val="0"/>
          <w:tblHeader w:val="0"/>
        </w:trPr>
        <w:tc>
          <w:tcPr>
            <w:shd w:fill="e36c09" w:val="clear"/>
          </w:tcPr>
          <w:p w:rsidR="00000000" w:rsidDel="00000000" w:rsidP="00000000" w:rsidRDefault="00000000" w:rsidRPr="00000000" w14:paraId="00000062">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Acomodación</w:t>
            </w:r>
          </w:p>
        </w:tc>
        <w:tc>
          <w:tcPr>
            <w:shd w:fill="e36c09" w:val="clear"/>
          </w:tcPr>
          <w:p w:rsidR="00000000" w:rsidDel="00000000" w:rsidP="00000000" w:rsidRDefault="00000000" w:rsidRPr="00000000" w14:paraId="00000063">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Costo</w:t>
            </w:r>
          </w:p>
        </w:tc>
      </w:tr>
      <w:tr>
        <w:trPr>
          <w:cantSplit w:val="0"/>
          <w:tblHeader w:val="0"/>
        </w:trPr>
        <w:tc>
          <w:tcPr>
            <w:vAlign w:val="center"/>
          </w:tcPr>
          <w:p w:rsidR="00000000" w:rsidDel="00000000" w:rsidP="00000000" w:rsidRDefault="00000000" w:rsidRPr="00000000" w14:paraId="0000006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Doble (DBL)</w:t>
            </w:r>
          </w:p>
        </w:tc>
        <w:tc>
          <w:tcPr>
            <w:vAlign w:val="center"/>
          </w:tcPr>
          <w:p w:rsidR="00000000" w:rsidDel="00000000" w:rsidP="00000000" w:rsidRDefault="00000000" w:rsidRPr="00000000" w14:paraId="0000006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3,995 €</w:t>
            </w:r>
          </w:p>
        </w:tc>
      </w:tr>
      <w:tr>
        <w:trPr>
          <w:cantSplit w:val="0"/>
          <w:tblHeader w:val="0"/>
        </w:trPr>
        <w:tc>
          <w:tcPr>
            <w:vAlign w:val="center"/>
          </w:tcPr>
          <w:p w:rsidR="00000000" w:rsidDel="00000000" w:rsidP="00000000" w:rsidRDefault="00000000" w:rsidRPr="00000000" w14:paraId="0000006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Triple (TPL)</w:t>
            </w:r>
          </w:p>
        </w:tc>
        <w:tc>
          <w:tcPr>
            <w:vAlign w:val="center"/>
          </w:tcPr>
          <w:p w:rsidR="00000000" w:rsidDel="00000000" w:rsidP="00000000" w:rsidRDefault="00000000" w:rsidRPr="00000000" w14:paraId="0000006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3,695 €</w:t>
            </w:r>
          </w:p>
        </w:tc>
      </w:tr>
      <w:tr>
        <w:trPr>
          <w:cantSplit w:val="0"/>
          <w:tblHeader w:val="0"/>
        </w:trPr>
        <w:tc>
          <w:tcPr>
            <w:vAlign w:val="center"/>
          </w:tcPr>
          <w:p w:rsidR="00000000" w:rsidDel="00000000" w:rsidP="00000000" w:rsidRDefault="00000000" w:rsidRPr="00000000" w14:paraId="0000006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Sencilla (SGL)</w:t>
            </w:r>
          </w:p>
        </w:tc>
        <w:tc>
          <w:tcPr>
            <w:vAlign w:val="center"/>
          </w:tcPr>
          <w:p w:rsidR="00000000" w:rsidDel="00000000" w:rsidP="00000000" w:rsidRDefault="00000000" w:rsidRPr="00000000" w14:paraId="0000006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5,290 €</w:t>
            </w:r>
          </w:p>
        </w:tc>
      </w:tr>
      <w:tr>
        <w:trPr>
          <w:cantSplit w:val="0"/>
          <w:tblHeader w:val="0"/>
        </w:trPr>
        <w:tc>
          <w:tcPr>
            <w:vAlign w:val="center"/>
          </w:tcPr>
          <w:p w:rsidR="00000000" w:rsidDel="00000000" w:rsidP="00000000" w:rsidRDefault="00000000" w:rsidRPr="00000000" w14:paraId="0000006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Menor (4-12 años)</w:t>
            </w:r>
          </w:p>
        </w:tc>
        <w:tc>
          <w:tcPr>
            <w:vAlign w:val="center"/>
          </w:tcPr>
          <w:p w:rsidR="00000000" w:rsidDel="00000000" w:rsidP="00000000" w:rsidRDefault="00000000" w:rsidRPr="00000000" w14:paraId="0000006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3,415 €</w:t>
            </w:r>
          </w:p>
        </w:tc>
      </w:tr>
    </w:tbl>
    <w:p w:rsidR="00000000" w:rsidDel="00000000" w:rsidP="00000000" w:rsidRDefault="00000000" w:rsidRPr="00000000" w14:paraId="0000006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tarifa del menor, es por menor y compartiendo habitación con sus padres</w:t>
      </w:r>
    </w:p>
    <w:p w:rsidR="00000000" w:rsidDel="00000000" w:rsidP="00000000" w:rsidRDefault="00000000" w:rsidRPr="00000000" w14:paraId="0000006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EL COSTO INCLUYE: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6 noches de alojamiento en los hoteles indicados en habitación estándar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6 desayunos tipo buffet</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 almuerzo y 2 cenas, según itinerario y sin bebidas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Guía acompañante bilingüe del día 1 al día 6 (español-inglés)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regular de llegada desde el aeropuerto de Tromso</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regular de salida al aeropuerto de Ivalo (excepto para las salidas de 20 de febrero y 13 de marzo)</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Todos los viajes mencionados en el itinerario, incluyendo el transporte de una maleta y un equipaje de mano por persona</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Visitas, excursiones y entradas mencionadas en el itinerario</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Ropa y equipo térmico de invierno durante las actividades de la estancia</w:t>
      </w:r>
    </w:p>
    <w:p w:rsidR="00000000" w:rsidDel="00000000" w:rsidP="00000000" w:rsidRDefault="00000000" w:rsidRPr="00000000" w14:paraId="0000007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NO INCLUYE: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Propina para guía, chofer, etc.</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Gastos de índole personal</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Bebidas en las comidas incluidas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Comidas no especificas en el itinerario</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Actividades opcionales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 de maleteros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Vuelos internacionales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 no especificado en el apartado del costo incluye</w:t>
      </w:r>
    </w:p>
    <w:p w:rsidR="00000000" w:rsidDel="00000000" w:rsidP="00000000" w:rsidRDefault="00000000" w:rsidRPr="00000000" w14:paraId="0000008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4">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color w:val="e36c09"/>
          <w:rtl w:val="0"/>
        </w:rPr>
        <w:t xml:space="preserve">HOTELES PREVISTOS O SIMILARES</w:t>
      </w:r>
      <w:r w:rsidDel="00000000" w:rsidR="00000000" w:rsidRPr="00000000">
        <w:rPr>
          <w:rtl w:val="0"/>
        </w:rPr>
      </w:r>
    </w:p>
    <w:p w:rsidR="00000000" w:rsidDel="00000000" w:rsidP="00000000" w:rsidRDefault="00000000" w:rsidRPr="00000000" w14:paraId="00000085">
      <w:pPr>
        <w:jc w:val="center"/>
        <w:rPr>
          <w:rFonts w:ascii="Century Gothic" w:cs="Century Gothic" w:eastAsia="Century Gothic" w:hAnsi="Century Gothic"/>
          <w:b w:val="1"/>
        </w:rPr>
      </w:pPr>
      <w:r w:rsidDel="00000000" w:rsidR="00000000" w:rsidRPr="00000000">
        <w:rPr>
          <w:rtl w:val="0"/>
        </w:rPr>
      </w:r>
    </w:p>
    <w:sdt>
      <w:sdtPr>
        <w:lock w:val="contentLocked"/>
        <w:id w:val="-337306440"/>
        <w:tag w:val="goog_rdk_0"/>
      </w:sdtPr>
      <w:sdtContent>
        <w:tbl>
          <w:tblPr>
            <w:tblStyle w:val="Table2"/>
            <w:tblpPr w:leftFromText="180" w:rightFromText="180" w:topFromText="180" w:bottomFromText="180" w:vertAnchor="text" w:horzAnchor="text" w:tblpX="924.0000000000003" w:tblpY="0"/>
            <w:tblW w:w="7335.0" w:type="dxa"/>
            <w:jc w:val="left"/>
            <w:tblInd w:w="1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4920"/>
            <w:tblGridChange w:id="0">
              <w:tblGrid>
                <w:gridCol w:w="2415"/>
                <w:gridCol w:w="4920"/>
              </w:tblGrid>
            </w:tblGridChange>
          </w:tblGrid>
          <w:tr>
            <w:trPr>
              <w:cantSplit w:val="0"/>
              <w:tblHeader w:val="0"/>
            </w:trPr>
            <w:tc>
              <w:tcPr>
                <w:shd w:fill="e36c09" w:val="clear"/>
              </w:tcPr>
              <w:p w:rsidR="00000000" w:rsidDel="00000000" w:rsidP="00000000" w:rsidRDefault="00000000" w:rsidRPr="00000000" w14:paraId="00000086">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Ciudad</w:t>
                </w:r>
              </w:p>
            </w:tc>
            <w:tc>
              <w:tcPr>
                <w:shd w:fill="e36c09" w:val="clear"/>
              </w:tcPr>
              <w:p w:rsidR="00000000" w:rsidDel="00000000" w:rsidP="00000000" w:rsidRDefault="00000000" w:rsidRPr="00000000" w14:paraId="00000087">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Hotel</w:t>
                </w:r>
              </w:p>
            </w:tc>
          </w:tr>
          <w:tr>
            <w:trPr>
              <w:cantSplit w:val="0"/>
              <w:tblHeader w:val="0"/>
            </w:trPr>
            <w:tc>
              <w:tcPr>
                <w:vAlign w:val="center"/>
              </w:tcPr>
              <w:p w:rsidR="00000000" w:rsidDel="00000000" w:rsidP="00000000" w:rsidRDefault="00000000" w:rsidRPr="00000000" w14:paraId="0000008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Tromso</w:t>
                </w:r>
              </w:p>
            </w:tc>
            <w:tc>
              <w:tcPr>
                <w:vAlign w:val="center"/>
              </w:tcPr>
              <w:p w:rsidR="00000000" w:rsidDel="00000000" w:rsidP="00000000" w:rsidRDefault="00000000" w:rsidRPr="00000000" w14:paraId="0000008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Radisson Blue Tromso (4*)</w:t>
                </w:r>
              </w:p>
            </w:tc>
          </w:tr>
          <w:tr>
            <w:trPr>
              <w:cantSplit w:val="0"/>
              <w:tblHeader w:val="0"/>
            </w:trPr>
            <w:tc>
              <w:tcPr>
                <w:vAlign w:val="center"/>
              </w:tcPr>
              <w:p w:rsidR="00000000" w:rsidDel="00000000" w:rsidP="00000000" w:rsidRDefault="00000000" w:rsidRPr="00000000" w14:paraId="0000008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Alta</w:t>
                </w:r>
              </w:p>
            </w:tc>
            <w:tc>
              <w:tcPr>
                <w:vAlign w:val="center"/>
              </w:tcPr>
              <w:p w:rsidR="00000000" w:rsidDel="00000000" w:rsidP="00000000" w:rsidRDefault="00000000" w:rsidRPr="00000000" w14:paraId="0000008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Scandic Alta (4*)</w:t>
                </w:r>
              </w:p>
            </w:tc>
          </w:tr>
          <w:tr>
            <w:trPr>
              <w:cantSplit w:val="0"/>
              <w:tblHeader w:val="0"/>
            </w:trPr>
            <w:tc>
              <w:tcPr>
                <w:vAlign w:val="center"/>
              </w:tcPr>
              <w:p w:rsidR="00000000" w:rsidDel="00000000" w:rsidP="00000000" w:rsidRDefault="00000000" w:rsidRPr="00000000" w14:paraId="0000008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Saariselka o Levi</w:t>
                </w:r>
              </w:p>
            </w:tc>
            <w:tc>
              <w:tcPr>
                <w:vAlign w:val="center"/>
              </w:tcPr>
              <w:p w:rsidR="00000000" w:rsidDel="00000000" w:rsidP="00000000" w:rsidRDefault="00000000" w:rsidRPr="00000000" w14:paraId="0000008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Northern Lights Village Saariselka (4*) o Northern Lights Village Levi (4*)</w:t>
                </w:r>
              </w:p>
            </w:tc>
          </w:tr>
        </w:tbl>
      </w:sdtContent>
    </w:sdt>
    <w:p w:rsidR="00000000" w:rsidDel="00000000" w:rsidP="00000000" w:rsidRDefault="00000000" w:rsidRPr="00000000" w14:paraId="0000008E">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8F">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90">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91">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92">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93">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94">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NOTAS IMPORTANTES:</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La salida del 20 de febrero y 13 de marzo, el alojamiento será en Levi, en lugar de Saariselkä.</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No se garantiza la observación de la Aurora Boreal por ser esta un fenómeno climático natural.</w:t>
      </w:r>
      <w:r w:rsidDel="00000000" w:rsidR="00000000" w:rsidRPr="00000000">
        <w:rPr>
          <w:rtl w:val="0"/>
        </w:rPr>
      </w:r>
    </w:p>
    <w:p w:rsidR="00000000" w:rsidDel="00000000" w:rsidP="00000000" w:rsidRDefault="00000000" w:rsidRPr="00000000" w14:paraId="0000009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9">
      <w:pPr>
        <w:jc w:val="center"/>
        <w:rPr>
          <w:rFonts w:ascii="Century Gothic" w:cs="Century Gothic" w:eastAsia="Century Gothic" w:hAnsi="Century Gothic"/>
          <w:b w:val="1"/>
          <w:i w:val="1"/>
          <w:color w:val="e36c09"/>
          <w:sz w:val="34"/>
          <w:szCs w:val="34"/>
        </w:rPr>
      </w:pPr>
      <w:r w:rsidDel="00000000" w:rsidR="00000000" w:rsidRPr="00000000">
        <w:rPr>
          <w:rFonts w:ascii="Century Gothic" w:cs="Century Gothic" w:eastAsia="Century Gothic" w:hAnsi="Century Gothic"/>
          <w:b w:val="1"/>
          <w:i w:val="1"/>
          <w:color w:val="e94e1a"/>
          <w:sz w:val="34"/>
          <w:szCs w:val="34"/>
          <w:rtl w:val="0"/>
        </w:rPr>
        <w:t xml:space="preserve">PRECIOS Y DISPONIBILIDAD SUJETOS A CAMBIO HASTA EL MOMENTO DE LA CONFIRMACIÓN DE LOS SERVICIOS / CONSULTAR TÉRMINOS Y CONDICIONES</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Me3nC9XeaMaERBKQm2IbeyOzaw==">CgMxLjAaHwoBMBIaChgICVIUChJ0YWJsZS5vcnpnNDMxeXkzZDYyDmguOTNzZnVydW1kd3d4OAByITE2VWlMR2doN0REV1pxLXg2N3JyaWdDU1RDSzljQUtjdg==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2025-07-29T23:43:00Z</dcterms:created>
  <dc:creator>Alicia Diaz</dc:creator>
</cp:coreProperties>
</file>