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645BA" w14:textId="1E59FA0D" w:rsidR="00392989" w:rsidRPr="00AD067C" w:rsidRDefault="005574E1" w:rsidP="00957956">
      <w:pPr>
        <w:jc w:val="center"/>
        <w:rPr>
          <w:rFonts w:ascii="Lora Medium" w:hAnsi="Lora Medium"/>
          <w:b/>
          <w:color w:val="E36C0A" w:themeColor="accent6" w:themeShade="BF"/>
          <w:sz w:val="52"/>
          <w:szCs w:val="52"/>
        </w:rPr>
      </w:pPr>
      <w:r>
        <w:rPr>
          <w:rFonts w:ascii="Lora Medium" w:hAnsi="Lora Medium"/>
          <w:b/>
          <w:color w:val="E36C0A" w:themeColor="accent6" w:themeShade="BF"/>
          <w:sz w:val="52"/>
          <w:szCs w:val="52"/>
        </w:rPr>
        <w:t>NATURALMENTE NORUEGA</w:t>
      </w:r>
    </w:p>
    <w:p w14:paraId="7BE51B7D" w14:textId="2D2D3CC4" w:rsidR="00D4640C" w:rsidRDefault="00392989" w:rsidP="00392989">
      <w:pPr>
        <w:ind w:left="708" w:firstLine="708"/>
        <w:rPr>
          <w:rFonts w:ascii="Arial Narrow" w:hAnsi="Arial Narrow"/>
          <w:b/>
          <w:color w:val="E36C0A" w:themeColor="accent6" w:themeShade="BF"/>
          <w:sz w:val="28"/>
          <w:szCs w:val="28"/>
        </w:rPr>
      </w:pPr>
      <w:r>
        <w:rPr>
          <w:rFonts w:ascii="Arial Narrow" w:hAnsi="Arial Narrow"/>
          <w:b/>
          <w:color w:val="E36C0A" w:themeColor="accent6" w:themeShade="BF"/>
          <w:sz w:val="28"/>
          <w:szCs w:val="28"/>
        </w:rPr>
        <w:t xml:space="preserve">                              </w:t>
      </w:r>
      <w:r w:rsidR="00DE6B23">
        <w:rPr>
          <w:rFonts w:ascii="Arial Narrow" w:hAnsi="Arial Narrow"/>
          <w:b/>
          <w:color w:val="E36C0A" w:themeColor="accent6" w:themeShade="BF"/>
          <w:sz w:val="28"/>
          <w:szCs w:val="28"/>
        </w:rPr>
        <w:t>8</w:t>
      </w:r>
      <w:r w:rsidR="003021B2" w:rsidRPr="00A150DB">
        <w:rPr>
          <w:rFonts w:ascii="Arial Narrow" w:hAnsi="Arial Narrow"/>
          <w:b/>
          <w:color w:val="E36C0A" w:themeColor="accent6" w:themeShade="BF"/>
          <w:sz w:val="28"/>
          <w:szCs w:val="28"/>
        </w:rPr>
        <w:t xml:space="preserve"> DIAS / </w:t>
      </w:r>
      <w:r w:rsidR="00DE6B23">
        <w:rPr>
          <w:rFonts w:ascii="Arial Narrow" w:hAnsi="Arial Narrow"/>
          <w:b/>
          <w:color w:val="E36C0A" w:themeColor="accent6" w:themeShade="BF"/>
          <w:sz w:val="28"/>
          <w:szCs w:val="28"/>
        </w:rPr>
        <w:t>7</w:t>
      </w:r>
      <w:r w:rsidR="00DA189E" w:rsidRPr="00A150DB">
        <w:rPr>
          <w:rFonts w:ascii="Arial Narrow" w:hAnsi="Arial Narrow"/>
          <w:b/>
          <w:color w:val="E36C0A" w:themeColor="accent6" w:themeShade="BF"/>
          <w:sz w:val="28"/>
          <w:szCs w:val="28"/>
        </w:rPr>
        <w:t xml:space="preserve"> NOCHES</w:t>
      </w:r>
    </w:p>
    <w:p w14:paraId="539161EA" w14:textId="77777777" w:rsidR="003D57C0" w:rsidRPr="003D57C0" w:rsidRDefault="003D57C0" w:rsidP="003D57C0">
      <w:pPr>
        <w:rPr>
          <w:rFonts w:ascii="Arial Narrow" w:hAnsi="Arial Narrow"/>
        </w:rPr>
      </w:pPr>
    </w:p>
    <w:p w14:paraId="6852EA2B" w14:textId="33D92813" w:rsidR="003D57C0" w:rsidRPr="00F33A3C" w:rsidRDefault="003D57C0" w:rsidP="00D950FD">
      <w:pPr>
        <w:jc w:val="both"/>
        <w:rPr>
          <w:rFonts w:ascii="Arial Narrow" w:hAnsi="Arial Narrow"/>
          <w:b/>
          <w:bCs/>
        </w:rPr>
      </w:pPr>
      <w:r w:rsidRPr="00F33A3C">
        <w:rPr>
          <w:rFonts w:ascii="Arial Narrow" w:hAnsi="Arial Narrow"/>
          <w:b/>
          <w:bCs/>
          <w:color w:val="E36C0A" w:themeColor="accent6" w:themeShade="BF"/>
        </w:rPr>
        <w:t xml:space="preserve">Día 1 / </w:t>
      </w:r>
      <w:r w:rsidR="00957956">
        <w:rPr>
          <w:rFonts w:ascii="Arial Narrow" w:hAnsi="Arial Narrow"/>
          <w:b/>
          <w:bCs/>
          <w:color w:val="E36C0A" w:themeColor="accent6" w:themeShade="BF"/>
        </w:rPr>
        <w:t xml:space="preserve">Ciudad de Origen – </w:t>
      </w:r>
      <w:r w:rsidR="00DE6B23">
        <w:rPr>
          <w:rFonts w:ascii="Arial Narrow" w:hAnsi="Arial Narrow"/>
          <w:b/>
          <w:bCs/>
          <w:color w:val="E36C0A" w:themeColor="accent6" w:themeShade="BF"/>
        </w:rPr>
        <w:t>Oslo</w:t>
      </w:r>
    </w:p>
    <w:p w14:paraId="4C393187" w14:textId="61FE1E2A" w:rsidR="00AD067C" w:rsidRDefault="00DE6B23" w:rsidP="00D950FD">
      <w:pPr>
        <w:jc w:val="both"/>
        <w:rPr>
          <w:rFonts w:ascii="Arial Narrow" w:hAnsi="Arial Narrow"/>
        </w:rPr>
      </w:pPr>
      <w:r w:rsidRPr="00DE6B23">
        <w:rPr>
          <w:rFonts w:ascii="Arial Narrow" w:hAnsi="Arial Narrow"/>
        </w:rPr>
        <w:t>Llegada a Oslo y traslado al hotel. Alojamiento</w:t>
      </w:r>
      <w:r w:rsidR="00957956" w:rsidRPr="00957956">
        <w:rPr>
          <w:rFonts w:ascii="Arial Narrow" w:hAnsi="Arial Narrow"/>
        </w:rPr>
        <w:t>.</w:t>
      </w:r>
    </w:p>
    <w:p w14:paraId="1B3B8540" w14:textId="77777777" w:rsidR="00957956" w:rsidRDefault="00957956" w:rsidP="00D950FD">
      <w:pPr>
        <w:jc w:val="both"/>
        <w:rPr>
          <w:rFonts w:ascii="Arial Narrow" w:hAnsi="Arial Narrow"/>
        </w:rPr>
      </w:pPr>
    </w:p>
    <w:p w14:paraId="737C3A5A" w14:textId="563D3060" w:rsidR="003D57C0" w:rsidRPr="00F33A3C" w:rsidRDefault="003D57C0" w:rsidP="00D950FD">
      <w:pPr>
        <w:jc w:val="both"/>
        <w:rPr>
          <w:rFonts w:ascii="Arial Narrow" w:hAnsi="Arial Narrow"/>
          <w:b/>
          <w:bCs/>
        </w:rPr>
      </w:pPr>
      <w:r w:rsidRPr="00F33A3C">
        <w:rPr>
          <w:rFonts w:ascii="Arial Narrow" w:hAnsi="Arial Narrow"/>
          <w:b/>
          <w:bCs/>
          <w:color w:val="E36C0A" w:themeColor="accent6" w:themeShade="BF"/>
        </w:rPr>
        <w:t xml:space="preserve">Día 2 / </w:t>
      </w:r>
      <w:r w:rsidR="00DE6B23">
        <w:rPr>
          <w:rFonts w:ascii="Arial Narrow" w:hAnsi="Arial Narrow"/>
          <w:b/>
          <w:bCs/>
          <w:color w:val="E36C0A" w:themeColor="accent6" w:themeShade="BF"/>
        </w:rPr>
        <w:t xml:space="preserve">Oslo – Región de los Fiordos </w:t>
      </w:r>
    </w:p>
    <w:p w14:paraId="5C0FC7D1" w14:textId="4E1B5F71" w:rsidR="00D950FD" w:rsidRDefault="00DE6B23" w:rsidP="00D950FD">
      <w:pPr>
        <w:jc w:val="both"/>
        <w:rPr>
          <w:rFonts w:ascii="Arial Narrow" w:hAnsi="Arial Narrow"/>
        </w:rPr>
      </w:pPr>
      <w:r w:rsidRPr="00DE6B23">
        <w:rPr>
          <w:rFonts w:ascii="Arial Narrow" w:hAnsi="Arial Narrow"/>
        </w:rPr>
        <w:t>Desayuno</w:t>
      </w:r>
      <w:r>
        <w:rPr>
          <w:rFonts w:ascii="Arial Narrow" w:hAnsi="Arial Narrow"/>
        </w:rPr>
        <w:t xml:space="preserve"> en el hotel</w:t>
      </w:r>
      <w:r w:rsidRPr="00DE6B23">
        <w:rPr>
          <w:rFonts w:ascii="Arial Narrow" w:hAnsi="Arial Narrow"/>
        </w:rPr>
        <w:t>. Salida hacia la Región de los Fiordos a través de impresionantes paisajes de bosques, lagos y montañas, realizando una parada para fotografiar la iglesia de madera de Lom, ejemplo de las stavkirke o iglesias medievales de madera que se construyeron durante los siglos XII y XIII, entrada no incluida. Almuerzo y continuación hacia nuestro hotel en la Región de los Fiordos. Cena y alojamiento</w:t>
      </w:r>
      <w:r w:rsidR="00957956" w:rsidRPr="00957956">
        <w:rPr>
          <w:rFonts w:ascii="Arial Narrow" w:hAnsi="Arial Narrow"/>
        </w:rPr>
        <w:t>.</w:t>
      </w:r>
    </w:p>
    <w:p w14:paraId="071943D1" w14:textId="77777777" w:rsidR="00D56CCE" w:rsidRDefault="00D56CCE" w:rsidP="00D950FD">
      <w:pPr>
        <w:jc w:val="both"/>
        <w:rPr>
          <w:rFonts w:ascii="Arial Narrow" w:hAnsi="Arial Narrow"/>
        </w:rPr>
      </w:pPr>
    </w:p>
    <w:p w14:paraId="6F873324" w14:textId="2B733643" w:rsidR="00D950FD" w:rsidRPr="00F33A3C" w:rsidRDefault="00D950FD" w:rsidP="00D950FD">
      <w:pPr>
        <w:jc w:val="both"/>
        <w:rPr>
          <w:rFonts w:ascii="Arial Narrow" w:hAnsi="Arial Narrow"/>
          <w:b/>
          <w:bCs/>
        </w:rPr>
      </w:pPr>
      <w:r w:rsidRPr="00F33A3C">
        <w:rPr>
          <w:rFonts w:ascii="Arial Narrow" w:hAnsi="Arial Narrow"/>
          <w:b/>
          <w:bCs/>
          <w:color w:val="E36C0A" w:themeColor="accent6" w:themeShade="BF"/>
        </w:rPr>
        <w:t xml:space="preserve">Día 3 / </w:t>
      </w:r>
      <w:bookmarkStart w:id="0" w:name="_Hlk188029595"/>
      <w:r w:rsidR="00DE6B23">
        <w:rPr>
          <w:rFonts w:ascii="Arial Narrow" w:hAnsi="Arial Narrow"/>
          <w:b/>
          <w:bCs/>
          <w:color w:val="E36C0A" w:themeColor="accent6" w:themeShade="BF"/>
        </w:rPr>
        <w:t>Región de los Fiordos</w:t>
      </w:r>
      <w:bookmarkEnd w:id="0"/>
      <w:r w:rsidR="00DE6B23">
        <w:rPr>
          <w:rFonts w:ascii="Arial Narrow" w:hAnsi="Arial Narrow"/>
          <w:b/>
          <w:bCs/>
          <w:color w:val="E36C0A" w:themeColor="accent6" w:themeShade="BF"/>
        </w:rPr>
        <w:t xml:space="preserve"> – Fiordo de Geiranger – Glaciar de Briksdal – Región de los Fiordos </w:t>
      </w:r>
    </w:p>
    <w:p w14:paraId="4ECD9586" w14:textId="4AAD88FA" w:rsidR="00D950FD" w:rsidRDefault="00D950FD" w:rsidP="00D950FD">
      <w:pPr>
        <w:jc w:val="both"/>
        <w:rPr>
          <w:rFonts w:ascii="Arial Narrow" w:hAnsi="Arial Narrow"/>
        </w:rPr>
      </w:pPr>
      <w:r w:rsidRPr="00D950FD">
        <w:rPr>
          <w:rFonts w:ascii="Arial Narrow" w:hAnsi="Arial Narrow"/>
        </w:rPr>
        <w:t>Desayuno</w:t>
      </w:r>
      <w:r>
        <w:rPr>
          <w:rFonts w:ascii="Arial Narrow" w:hAnsi="Arial Narrow"/>
        </w:rPr>
        <w:t xml:space="preserve"> en el hotel</w:t>
      </w:r>
      <w:r w:rsidRPr="00D950FD">
        <w:rPr>
          <w:rFonts w:ascii="Arial Narrow" w:hAnsi="Arial Narrow"/>
        </w:rPr>
        <w:t xml:space="preserve">. </w:t>
      </w:r>
      <w:r w:rsidR="00DE6B23" w:rsidRPr="00DE6B23">
        <w:rPr>
          <w:rFonts w:ascii="Arial Narrow" w:hAnsi="Arial Narrow"/>
        </w:rPr>
        <w:t>Salida hacia el Fiordo de Geiranger, el más espectacular de todos los fiordos, incluido en la lista de los lugares Patrimonio de la Humanidad de la Unesco. Impresionan sus escarpadas montañas de 1000 metros de altura, de las que caen bellísimas cascadas, como las del “Velo Nupcial” y la de “las Siete Hermanas”. Desembarque y continuación hacia el Glaciar de Briksdal, situado en el Parque Nacional de Jostedalsbreen. Almuerzo. Rodeados de montañas, cascadas y una riquísima vegetación caminaremos hasta llegar a la lengua del glaciar. Una experiencia que conservarás toda la vida en tu memoria. Cena y alojamiento en la Región de los Fiordos.</w:t>
      </w:r>
    </w:p>
    <w:p w14:paraId="36B3B306" w14:textId="77777777" w:rsidR="00957956" w:rsidRDefault="00957956" w:rsidP="00D950FD">
      <w:pPr>
        <w:jc w:val="both"/>
        <w:rPr>
          <w:rFonts w:ascii="Arial Narrow" w:hAnsi="Arial Narrow"/>
        </w:rPr>
      </w:pPr>
    </w:p>
    <w:p w14:paraId="4B270396" w14:textId="395B2A06" w:rsidR="00DE6B23" w:rsidRDefault="00D950FD" w:rsidP="00D950FD">
      <w:pPr>
        <w:jc w:val="both"/>
        <w:rPr>
          <w:rFonts w:ascii="Arial Narrow" w:hAnsi="Arial Narrow"/>
          <w:b/>
          <w:bCs/>
          <w:color w:val="E36C0A" w:themeColor="accent6" w:themeShade="BF"/>
        </w:rPr>
      </w:pPr>
      <w:r w:rsidRPr="00F33A3C">
        <w:rPr>
          <w:rFonts w:ascii="Arial Narrow" w:hAnsi="Arial Narrow"/>
          <w:b/>
          <w:bCs/>
          <w:color w:val="E36C0A" w:themeColor="accent6" w:themeShade="BF"/>
        </w:rPr>
        <w:t xml:space="preserve">Día 4 / </w:t>
      </w:r>
      <w:r w:rsidR="00DE6B23" w:rsidRPr="00DE6B23">
        <w:rPr>
          <w:rFonts w:ascii="Arial Narrow" w:hAnsi="Arial Narrow"/>
          <w:b/>
          <w:bCs/>
          <w:color w:val="E36C0A" w:themeColor="accent6" w:themeShade="BF"/>
        </w:rPr>
        <w:t>Región de los Fiordos</w:t>
      </w:r>
      <w:r w:rsidR="00DE6B23">
        <w:rPr>
          <w:rFonts w:ascii="Arial Narrow" w:hAnsi="Arial Narrow"/>
          <w:b/>
          <w:bCs/>
          <w:color w:val="E36C0A" w:themeColor="accent6" w:themeShade="BF"/>
        </w:rPr>
        <w:t xml:space="preserve"> – Fiordo de los Sueños – </w:t>
      </w:r>
      <w:bookmarkStart w:id="1" w:name="_Hlk188030201"/>
      <w:r w:rsidR="00DE6B23">
        <w:rPr>
          <w:rFonts w:ascii="Arial Narrow" w:hAnsi="Arial Narrow"/>
          <w:b/>
          <w:bCs/>
          <w:color w:val="E36C0A" w:themeColor="accent6" w:themeShade="BF"/>
        </w:rPr>
        <w:t xml:space="preserve">Bergen </w:t>
      </w:r>
      <w:bookmarkEnd w:id="1"/>
      <w:r w:rsidR="00DE6B23" w:rsidRPr="00DE6B23">
        <w:rPr>
          <w:rFonts w:ascii="Arial Narrow" w:hAnsi="Arial Narrow"/>
          <w:b/>
          <w:bCs/>
          <w:color w:val="E36C0A" w:themeColor="accent6" w:themeShade="BF"/>
        </w:rPr>
        <w:t xml:space="preserve"> </w:t>
      </w:r>
    </w:p>
    <w:p w14:paraId="2C8550C6" w14:textId="7D3F8BD9" w:rsidR="00654B9C" w:rsidRDefault="00D950FD" w:rsidP="00D950FD">
      <w:pPr>
        <w:jc w:val="both"/>
        <w:rPr>
          <w:rFonts w:ascii="Arial Narrow" w:hAnsi="Arial Narrow"/>
        </w:rPr>
      </w:pPr>
      <w:r w:rsidRPr="00D950FD">
        <w:rPr>
          <w:rFonts w:ascii="Arial Narrow" w:hAnsi="Arial Narrow"/>
        </w:rPr>
        <w:t>Desayuno</w:t>
      </w:r>
      <w:r w:rsidR="005D0AED">
        <w:rPr>
          <w:rFonts w:ascii="Arial Narrow" w:hAnsi="Arial Narrow"/>
        </w:rPr>
        <w:t xml:space="preserve"> en el hotel</w:t>
      </w:r>
      <w:r w:rsidRPr="00D950FD">
        <w:rPr>
          <w:rFonts w:ascii="Arial Narrow" w:hAnsi="Arial Narrow"/>
        </w:rPr>
        <w:t xml:space="preserve">. </w:t>
      </w:r>
      <w:r w:rsidR="000643E4" w:rsidRPr="000643E4">
        <w:rPr>
          <w:rFonts w:ascii="Arial Narrow" w:hAnsi="Arial Narrow"/>
        </w:rPr>
        <w:t>Por la mañana haremos un paseo en barco por el Sognefjord, conocido como el Fiordo de los Sueños, que no sólo es el más largo de Noruega con sus más de 200 kilómetros, sino también el más profundo alcanzando los 1.300 metros de profundidad en algunos lugares. Desembarque en Flam. Si lo deseas, podrás realizar la visita opcional del Tren de Flam, impresionante obra de ingeniería, en donde gracias a un audaz trazado ferroviario, tras atravesar cada uno de los serpenteantes túneles que componen el recorrido, te encontrarás unos paisajes cada vez más espectaculares, en los que se combinan ríos, granjas de montaña y cascadas (incluida en categoría Selección). Continuación hacia Bergen, capital de Noruega hasta el año 1830 y hoy segunda ciudad del país. (Cena incluida en categoría</w:t>
      </w:r>
      <w:r w:rsidR="000643E4">
        <w:rPr>
          <w:rFonts w:ascii="Arial Narrow" w:hAnsi="Arial Narrow"/>
        </w:rPr>
        <w:t xml:space="preserve"> </w:t>
      </w:r>
      <w:r w:rsidR="000643E4" w:rsidRPr="000643E4">
        <w:rPr>
          <w:rFonts w:ascii="Arial Narrow" w:hAnsi="Arial Narrow"/>
        </w:rPr>
        <w:t>Selección). Alojamiento.</w:t>
      </w:r>
    </w:p>
    <w:p w14:paraId="55CF4983" w14:textId="77777777" w:rsidR="00654B9C" w:rsidRDefault="00654B9C" w:rsidP="00D950FD">
      <w:pPr>
        <w:jc w:val="both"/>
        <w:rPr>
          <w:rFonts w:ascii="Arial Narrow" w:hAnsi="Arial Narrow"/>
        </w:rPr>
      </w:pPr>
    </w:p>
    <w:p w14:paraId="321E2EF9" w14:textId="1796346A" w:rsidR="005D0AED" w:rsidRPr="00F33A3C" w:rsidRDefault="005D0AED" w:rsidP="00D950FD">
      <w:pPr>
        <w:jc w:val="both"/>
        <w:rPr>
          <w:rFonts w:ascii="Arial Narrow" w:hAnsi="Arial Narrow"/>
          <w:b/>
          <w:bCs/>
        </w:rPr>
      </w:pPr>
      <w:r w:rsidRPr="00F33A3C">
        <w:rPr>
          <w:rFonts w:ascii="Arial Narrow" w:hAnsi="Arial Narrow"/>
          <w:b/>
          <w:bCs/>
          <w:color w:val="E36C0A" w:themeColor="accent6" w:themeShade="BF"/>
        </w:rPr>
        <w:t xml:space="preserve">Día 5 / </w:t>
      </w:r>
      <w:r w:rsidR="000643E4" w:rsidRPr="000643E4">
        <w:rPr>
          <w:rFonts w:ascii="Arial Narrow" w:hAnsi="Arial Narrow"/>
          <w:b/>
          <w:bCs/>
          <w:color w:val="E36C0A" w:themeColor="accent6" w:themeShade="BF"/>
        </w:rPr>
        <w:t>Bergen</w:t>
      </w:r>
      <w:r w:rsidR="000643E4">
        <w:rPr>
          <w:rFonts w:ascii="Arial Narrow" w:hAnsi="Arial Narrow"/>
          <w:b/>
          <w:bCs/>
          <w:color w:val="E36C0A" w:themeColor="accent6" w:themeShade="BF"/>
        </w:rPr>
        <w:t xml:space="preserve"> – Fiordos de Bjorna y Bokna – </w:t>
      </w:r>
      <w:bookmarkStart w:id="2" w:name="_Hlk188030375"/>
      <w:r w:rsidR="000643E4">
        <w:rPr>
          <w:rFonts w:ascii="Arial Narrow" w:hAnsi="Arial Narrow"/>
          <w:b/>
          <w:bCs/>
          <w:color w:val="E36C0A" w:themeColor="accent6" w:themeShade="BF"/>
        </w:rPr>
        <w:t xml:space="preserve">Stavanger </w:t>
      </w:r>
      <w:bookmarkEnd w:id="2"/>
    </w:p>
    <w:p w14:paraId="18323058" w14:textId="2411FEE2" w:rsidR="005D0AED" w:rsidRDefault="005E4356" w:rsidP="005E4356">
      <w:pPr>
        <w:jc w:val="both"/>
        <w:rPr>
          <w:rFonts w:ascii="Arial Narrow" w:hAnsi="Arial Narrow"/>
        </w:rPr>
      </w:pPr>
      <w:r w:rsidRPr="005E4356">
        <w:rPr>
          <w:rFonts w:ascii="Arial Narrow" w:hAnsi="Arial Narrow"/>
        </w:rPr>
        <w:t>Desayuno</w:t>
      </w:r>
      <w:r>
        <w:rPr>
          <w:rFonts w:ascii="Arial Narrow" w:hAnsi="Arial Narrow"/>
        </w:rPr>
        <w:t xml:space="preserve"> en el hotel</w:t>
      </w:r>
      <w:r w:rsidRPr="005E4356">
        <w:rPr>
          <w:rFonts w:ascii="Arial Narrow" w:hAnsi="Arial Narrow"/>
        </w:rPr>
        <w:t xml:space="preserve">. </w:t>
      </w:r>
      <w:r w:rsidR="000643E4" w:rsidRPr="000643E4">
        <w:rPr>
          <w:rFonts w:ascii="Arial Narrow" w:hAnsi="Arial Narrow"/>
        </w:rPr>
        <w:t>Mañana libre o si lo deseas podrás realizar una visita panorámica opcional de la ciudad en la que conoceremos entre otros lugares el viejo puerto de Bryggen, el antiguo barrio de los comerciantes de la Liga Hanseática y sus construcciones en madera y el mercado del pescado. Después subiremos a la colina Floyfjellet en funicular, para apreciar una sorprendente vista de la ciudad y de su fiordo (incluida en categoría Selección). (Almuerzo incluido en categoría Selección).</w:t>
      </w:r>
      <w:r w:rsidR="00C674F6">
        <w:rPr>
          <w:rFonts w:ascii="Arial Narrow" w:hAnsi="Arial Narrow"/>
        </w:rPr>
        <w:t xml:space="preserve"> </w:t>
      </w:r>
      <w:r w:rsidR="000643E4" w:rsidRPr="000643E4">
        <w:rPr>
          <w:rFonts w:ascii="Arial Narrow" w:hAnsi="Arial Narrow"/>
        </w:rPr>
        <w:t>Salida por la Ruta Atlántica, atravesando los Fiordos de Bjorna y Bokna, las islas del Rennesoy y los túneles submarinos de Rennfast hasta llegar a la ciudad marítima de Stavanger, con sus barrios de casas de madera y su encantador puerto. Cena y alojamiento.</w:t>
      </w:r>
    </w:p>
    <w:p w14:paraId="586D4643" w14:textId="77777777" w:rsidR="005E4356" w:rsidRDefault="005E4356" w:rsidP="005E4356">
      <w:pPr>
        <w:jc w:val="both"/>
        <w:rPr>
          <w:rFonts w:ascii="Arial Narrow" w:hAnsi="Arial Narrow"/>
        </w:rPr>
      </w:pPr>
    </w:p>
    <w:p w14:paraId="4BEF4BF8" w14:textId="77777777" w:rsidR="0077524D" w:rsidRDefault="0077524D" w:rsidP="005E4356">
      <w:pPr>
        <w:jc w:val="both"/>
        <w:rPr>
          <w:rFonts w:ascii="Arial Narrow" w:hAnsi="Arial Narrow"/>
        </w:rPr>
      </w:pPr>
    </w:p>
    <w:p w14:paraId="24E99533" w14:textId="77777777" w:rsidR="0077524D" w:rsidRDefault="0077524D" w:rsidP="005E4356">
      <w:pPr>
        <w:jc w:val="both"/>
        <w:rPr>
          <w:rFonts w:ascii="Arial Narrow" w:hAnsi="Arial Narrow"/>
        </w:rPr>
      </w:pPr>
    </w:p>
    <w:p w14:paraId="6AC2846A" w14:textId="0ADAA06E" w:rsidR="004B7C3C" w:rsidRDefault="005E4356" w:rsidP="005E4356">
      <w:pPr>
        <w:jc w:val="both"/>
        <w:rPr>
          <w:rFonts w:ascii="Arial Narrow" w:hAnsi="Arial Narrow"/>
          <w:b/>
          <w:bCs/>
          <w:color w:val="E36C0A" w:themeColor="accent6" w:themeShade="BF"/>
        </w:rPr>
      </w:pPr>
      <w:r w:rsidRPr="00F33A3C">
        <w:rPr>
          <w:rFonts w:ascii="Arial Narrow" w:hAnsi="Arial Narrow"/>
          <w:b/>
          <w:bCs/>
          <w:color w:val="E36C0A" w:themeColor="accent6" w:themeShade="BF"/>
        </w:rPr>
        <w:lastRenderedPageBreak/>
        <w:t xml:space="preserve">Día 6 / </w:t>
      </w:r>
      <w:bookmarkStart w:id="3" w:name="_Hlk188030446"/>
      <w:r w:rsidR="000643E4" w:rsidRPr="000643E4">
        <w:rPr>
          <w:rFonts w:ascii="Arial Narrow" w:hAnsi="Arial Narrow"/>
          <w:b/>
          <w:bCs/>
          <w:color w:val="E36C0A" w:themeColor="accent6" w:themeShade="BF"/>
        </w:rPr>
        <w:t>Stavanger</w:t>
      </w:r>
      <w:bookmarkEnd w:id="3"/>
    </w:p>
    <w:p w14:paraId="0D1E0387" w14:textId="4DE281E8" w:rsidR="005E4356" w:rsidRDefault="005E4356" w:rsidP="005E4356">
      <w:pPr>
        <w:jc w:val="both"/>
        <w:rPr>
          <w:rFonts w:ascii="Arial Narrow" w:hAnsi="Arial Narrow"/>
        </w:rPr>
      </w:pPr>
      <w:r w:rsidRPr="005E4356">
        <w:rPr>
          <w:rFonts w:ascii="Arial Narrow" w:hAnsi="Arial Narrow"/>
        </w:rPr>
        <w:t>Desayuno</w:t>
      </w:r>
      <w:r>
        <w:rPr>
          <w:rFonts w:ascii="Arial Narrow" w:hAnsi="Arial Narrow"/>
        </w:rPr>
        <w:t xml:space="preserve"> en el hotel</w:t>
      </w:r>
      <w:r w:rsidRPr="005E4356">
        <w:rPr>
          <w:rFonts w:ascii="Arial Narrow" w:hAnsi="Arial Narrow"/>
        </w:rPr>
        <w:t xml:space="preserve">. </w:t>
      </w:r>
      <w:r w:rsidR="000643E4" w:rsidRPr="000643E4">
        <w:rPr>
          <w:rFonts w:ascii="Arial Narrow" w:hAnsi="Arial Narrow"/>
        </w:rPr>
        <w:t>Día libre. Por la mañana te recomendamos hacer un paseo opcional en barco por el Lysefjord, en el que navegaremos a través de este estrecho fiordo, el cual discurre junto a acantilados y paredes rocosas que llegan a los 1.000 metros de altura (incluida en categoría Selección). Además, si realizas este paseo en barco por el fiordo, también tendrás la posibilidad de enriquecer esta experiencia con la excursión opcional al Preikestolen (o Roca del Púlpito). Llegaremos con nuestro barco al Preikestolhytta, desde donde empezaremos la ascensión a pie al Preikestolen, considerado por algunos como el mirador más impresionante del mundo, es una experiencia inolvidable para los amantes de la naturaleza y la aventura. Una ascensión a pie que nos llevará hasta la cima a 604 metros, donde seremos recompensados con una vista impresionante sobre el fiordo. Para esta excursión es necesario un calzado adecuado, buena forma física y condiciones meteorológicas óptimas. Regreso a Stavanger y tiempo libre para seguir disfrutando de su puerto; las típicas casas de madera pintadas de blanco en Gamle Stavanger, la parte más antigua de la ciudad; y Ovre Holmegate o “calle de los colores”, repleta de encantadores cafés y boutiques. Alojamiento.</w:t>
      </w:r>
    </w:p>
    <w:p w14:paraId="13460FEE" w14:textId="77777777" w:rsidR="005E4356" w:rsidRDefault="005E4356" w:rsidP="005E4356">
      <w:pPr>
        <w:jc w:val="both"/>
        <w:rPr>
          <w:rFonts w:ascii="Arial Narrow" w:hAnsi="Arial Narrow"/>
        </w:rPr>
      </w:pPr>
    </w:p>
    <w:p w14:paraId="38A1F676" w14:textId="18F898E9" w:rsidR="005E4356" w:rsidRPr="00F33A3C" w:rsidRDefault="005E4356" w:rsidP="005E4356">
      <w:pPr>
        <w:jc w:val="both"/>
        <w:rPr>
          <w:rFonts w:ascii="Arial Narrow" w:hAnsi="Arial Narrow"/>
          <w:b/>
          <w:bCs/>
        </w:rPr>
      </w:pPr>
      <w:bookmarkStart w:id="4" w:name="_Hlk187925460"/>
      <w:r w:rsidRPr="00F33A3C">
        <w:rPr>
          <w:rFonts w:ascii="Arial Narrow" w:hAnsi="Arial Narrow"/>
          <w:b/>
          <w:bCs/>
          <w:color w:val="E36C0A" w:themeColor="accent6" w:themeShade="BF"/>
        </w:rPr>
        <w:t xml:space="preserve">Día 7 / </w:t>
      </w:r>
      <w:r w:rsidR="000643E4" w:rsidRPr="000643E4">
        <w:rPr>
          <w:rFonts w:ascii="Arial Narrow" w:hAnsi="Arial Narrow"/>
          <w:b/>
          <w:bCs/>
          <w:color w:val="E36C0A" w:themeColor="accent6" w:themeShade="BF"/>
        </w:rPr>
        <w:t>Stavanger</w:t>
      </w:r>
      <w:r w:rsidR="000643E4">
        <w:rPr>
          <w:rFonts w:ascii="Arial Narrow" w:hAnsi="Arial Narrow"/>
          <w:b/>
          <w:bCs/>
          <w:color w:val="E36C0A" w:themeColor="accent6" w:themeShade="BF"/>
        </w:rPr>
        <w:t xml:space="preserve"> – Oslo </w:t>
      </w:r>
      <w:r w:rsidR="002C70CB">
        <w:rPr>
          <w:rFonts w:ascii="Arial Narrow" w:hAnsi="Arial Narrow"/>
          <w:b/>
          <w:bCs/>
          <w:color w:val="E36C0A" w:themeColor="accent6" w:themeShade="BF"/>
        </w:rPr>
        <w:t xml:space="preserve"> </w:t>
      </w:r>
    </w:p>
    <w:p w14:paraId="45D1CF79" w14:textId="781B8C9F" w:rsidR="005E4356" w:rsidRDefault="005E4356" w:rsidP="005E4356">
      <w:pPr>
        <w:jc w:val="both"/>
        <w:rPr>
          <w:rFonts w:ascii="Arial Narrow" w:hAnsi="Arial Narrow"/>
        </w:rPr>
      </w:pPr>
      <w:r>
        <w:rPr>
          <w:rFonts w:ascii="Arial Narrow" w:hAnsi="Arial Narrow"/>
        </w:rPr>
        <w:t xml:space="preserve">Desayuno en el hotel. </w:t>
      </w:r>
      <w:bookmarkEnd w:id="4"/>
      <w:r w:rsidR="007A4FFB" w:rsidRPr="007A4FFB">
        <w:rPr>
          <w:rFonts w:ascii="Arial Narrow" w:hAnsi="Arial Narrow"/>
        </w:rPr>
        <w:t>Durante el día de hoy tendremos una etapa en la que atravesaremos el sur de Noruega, disfrutando de los hermosos paisajes que nos encontraremos en el camino hasta llegar a Oslo, la capital del país. Haremos una visita panorámica de esta ciudad, en la que hoy en día se combinan la naturaleza, representada por sus fiordos y los espacios verdes que la rodean, y la cultura, presente en sus numerosos museos. Veremos el exterior del Ayuntamiento, el Palacio Real, el Parlamento, la Galería Nacional y la Ópera; recorreremos la calle Karl Johans y visitaremos el Parque Frogner, donde podremos contemplar la colección de estatuas del escultor Vigeland. Breve tiempo libre. Traslado al hotel. Alojamiento.</w:t>
      </w:r>
    </w:p>
    <w:p w14:paraId="56C6C160" w14:textId="77777777" w:rsidR="005E4356" w:rsidRDefault="005E4356" w:rsidP="005E4356">
      <w:pPr>
        <w:jc w:val="both"/>
        <w:rPr>
          <w:rFonts w:ascii="Arial Narrow" w:hAnsi="Arial Narrow"/>
        </w:rPr>
      </w:pPr>
    </w:p>
    <w:p w14:paraId="70270950" w14:textId="2FC6FA41" w:rsidR="004B7C3C" w:rsidRPr="00F33A3C" w:rsidRDefault="004B7C3C" w:rsidP="004B7C3C">
      <w:pPr>
        <w:jc w:val="both"/>
        <w:rPr>
          <w:rFonts w:ascii="Arial Narrow" w:hAnsi="Arial Narrow"/>
          <w:b/>
          <w:bCs/>
        </w:rPr>
      </w:pPr>
      <w:r w:rsidRPr="00F33A3C">
        <w:rPr>
          <w:rFonts w:ascii="Arial Narrow" w:hAnsi="Arial Narrow"/>
          <w:b/>
          <w:bCs/>
          <w:color w:val="E36C0A" w:themeColor="accent6" w:themeShade="BF"/>
        </w:rPr>
        <w:t xml:space="preserve">Día </w:t>
      </w:r>
      <w:r>
        <w:rPr>
          <w:rFonts w:ascii="Arial Narrow" w:hAnsi="Arial Narrow"/>
          <w:b/>
          <w:bCs/>
          <w:color w:val="E36C0A" w:themeColor="accent6" w:themeShade="BF"/>
        </w:rPr>
        <w:t>8</w:t>
      </w:r>
      <w:r w:rsidRPr="00F33A3C">
        <w:rPr>
          <w:rFonts w:ascii="Arial Narrow" w:hAnsi="Arial Narrow"/>
          <w:b/>
          <w:bCs/>
          <w:color w:val="E36C0A" w:themeColor="accent6" w:themeShade="BF"/>
        </w:rPr>
        <w:t xml:space="preserve"> / </w:t>
      </w:r>
      <w:r w:rsidR="007A4FFB">
        <w:rPr>
          <w:rFonts w:ascii="Arial Narrow" w:hAnsi="Arial Narrow"/>
          <w:b/>
          <w:bCs/>
          <w:color w:val="E36C0A" w:themeColor="accent6" w:themeShade="BF"/>
        </w:rPr>
        <w:t xml:space="preserve">Oslo – Ciudad de Origen </w:t>
      </w:r>
    </w:p>
    <w:p w14:paraId="7BDA8284" w14:textId="6B018522" w:rsidR="007E5430" w:rsidRDefault="004B7C3C" w:rsidP="00CA2881">
      <w:pPr>
        <w:jc w:val="both"/>
        <w:rPr>
          <w:rFonts w:ascii="Arial Narrow" w:hAnsi="Arial Narrow"/>
        </w:rPr>
      </w:pPr>
      <w:r>
        <w:rPr>
          <w:rFonts w:ascii="Arial Narrow" w:hAnsi="Arial Narrow"/>
        </w:rPr>
        <w:t xml:space="preserve">Desayuno en el hotel. </w:t>
      </w:r>
      <w:r w:rsidR="007A4FFB" w:rsidRPr="007A4FFB">
        <w:rPr>
          <w:rFonts w:ascii="Arial Narrow" w:hAnsi="Arial Narrow"/>
        </w:rPr>
        <w:t xml:space="preserve">Tiempo libre hasta la hora que se indique el traslado al aeropuerto para tomar el vuelo a su ciudad de destino. </w:t>
      </w:r>
      <w:r w:rsidR="0077524D" w:rsidRPr="007A4FFB">
        <w:rPr>
          <w:rFonts w:ascii="Arial Narrow" w:hAnsi="Arial Narrow"/>
        </w:rPr>
        <w:t>FIN DE NUESTROS SERVICIOS</w:t>
      </w:r>
      <w:r w:rsidR="0077524D">
        <w:rPr>
          <w:rFonts w:ascii="Arial Narrow" w:hAnsi="Arial Narrow"/>
        </w:rPr>
        <w:t>.</w:t>
      </w:r>
    </w:p>
    <w:p w14:paraId="3F8034B9" w14:textId="77777777" w:rsidR="007A4FFB" w:rsidRDefault="007A4FFB" w:rsidP="00CA2881">
      <w:pPr>
        <w:jc w:val="both"/>
        <w:rPr>
          <w:rFonts w:ascii="Arial Narrow" w:hAnsi="Arial Narrow"/>
        </w:rPr>
      </w:pPr>
    </w:p>
    <w:p w14:paraId="4D76EFD9" w14:textId="77777777" w:rsidR="007A4FFB" w:rsidRDefault="007A4FFB" w:rsidP="00CA2881">
      <w:pPr>
        <w:jc w:val="both"/>
        <w:rPr>
          <w:rFonts w:ascii="Arial Narrow" w:hAnsi="Arial Narrow"/>
          <w:b/>
          <w:bCs/>
          <w:color w:val="E36C0A" w:themeColor="accent6" w:themeShade="BF"/>
        </w:rPr>
      </w:pPr>
    </w:p>
    <w:p w14:paraId="607365A1" w14:textId="0DCB678E" w:rsidR="005E4356" w:rsidRPr="00F33A3C" w:rsidRDefault="005E4356" w:rsidP="005E4356">
      <w:pPr>
        <w:jc w:val="both"/>
        <w:rPr>
          <w:rFonts w:ascii="Arial Narrow" w:hAnsi="Arial Narrow"/>
          <w:b/>
          <w:bCs/>
        </w:rPr>
      </w:pPr>
      <w:r w:rsidRPr="00F33A3C">
        <w:rPr>
          <w:rFonts w:ascii="Arial Narrow" w:hAnsi="Arial Narrow"/>
          <w:b/>
          <w:bCs/>
          <w:color w:val="E36C0A" w:themeColor="accent6" w:themeShade="BF"/>
        </w:rPr>
        <w:t>FECHAS DE SALIDA</w:t>
      </w:r>
    </w:p>
    <w:p w14:paraId="3B41D449" w14:textId="3A802E4A" w:rsidR="000C0A1C" w:rsidRDefault="00EE553D" w:rsidP="005E4356">
      <w:pPr>
        <w:jc w:val="both"/>
        <w:rPr>
          <w:rFonts w:ascii="Arial Narrow" w:hAnsi="Arial Narrow"/>
        </w:rPr>
      </w:pPr>
      <w:r>
        <w:rPr>
          <w:rFonts w:ascii="Arial Narrow" w:hAnsi="Arial Narrow"/>
        </w:rPr>
        <w:t xml:space="preserve">Salidas los </w:t>
      </w:r>
      <w:r w:rsidR="007A4FFB">
        <w:rPr>
          <w:rFonts w:ascii="Arial Narrow" w:hAnsi="Arial Narrow"/>
        </w:rPr>
        <w:t>sábados</w:t>
      </w:r>
      <w:r>
        <w:rPr>
          <w:rFonts w:ascii="Arial Narrow" w:hAnsi="Arial Narrow"/>
        </w:rPr>
        <w:t xml:space="preserve"> del </w:t>
      </w:r>
      <w:r w:rsidR="007A4FFB">
        <w:rPr>
          <w:rFonts w:ascii="Arial Narrow" w:hAnsi="Arial Narrow"/>
        </w:rPr>
        <w:t>3</w:t>
      </w:r>
      <w:r>
        <w:rPr>
          <w:rFonts w:ascii="Arial Narrow" w:hAnsi="Arial Narrow"/>
        </w:rPr>
        <w:t xml:space="preserve"> de </w:t>
      </w:r>
      <w:r w:rsidR="007A4FFB">
        <w:rPr>
          <w:rFonts w:ascii="Arial Narrow" w:hAnsi="Arial Narrow"/>
        </w:rPr>
        <w:t xml:space="preserve">mayo </w:t>
      </w:r>
      <w:r>
        <w:rPr>
          <w:rFonts w:ascii="Arial Narrow" w:hAnsi="Arial Narrow"/>
        </w:rPr>
        <w:t>al 2</w:t>
      </w:r>
      <w:r w:rsidR="007A4FFB">
        <w:rPr>
          <w:rFonts w:ascii="Arial Narrow" w:hAnsi="Arial Narrow"/>
        </w:rPr>
        <w:t>7</w:t>
      </w:r>
      <w:r>
        <w:rPr>
          <w:rFonts w:ascii="Arial Narrow" w:hAnsi="Arial Narrow"/>
        </w:rPr>
        <w:t xml:space="preserve"> de </w:t>
      </w:r>
      <w:r w:rsidR="007A4FFB">
        <w:rPr>
          <w:rFonts w:ascii="Arial Narrow" w:hAnsi="Arial Narrow"/>
        </w:rPr>
        <w:t>septiembre</w:t>
      </w:r>
      <w:r>
        <w:rPr>
          <w:rFonts w:ascii="Arial Narrow" w:hAnsi="Arial Narrow"/>
        </w:rPr>
        <w:t>, 2025</w:t>
      </w:r>
    </w:p>
    <w:p w14:paraId="5454C9BC" w14:textId="77777777" w:rsidR="003B6A24" w:rsidRDefault="003B6A24" w:rsidP="005E4356">
      <w:pPr>
        <w:jc w:val="both"/>
        <w:rPr>
          <w:rFonts w:ascii="Arial Narrow" w:hAnsi="Arial Narrow"/>
        </w:rPr>
      </w:pPr>
    </w:p>
    <w:p w14:paraId="0EABAA7D" w14:textId="77777777" w:rsidR="00B87639" w:rsidRDefault="00B87639" w:rsidP="00F33A3C">
      <w:pPr>
        <w:jc w:val="center"/>
        <w:rPr>
          <w:rFonts w:ascii="Arial Narrow" w:hAnsi="Arial Narrow"/>
          <w:b/>
          <w:bCs/>
          <w:color w:val="E36C0A" w:themeColor="accent6" w:themeShade="BF"/>
        </w:rPr>
      </w:pPr>
    </w:p>
    <w:p w14:paraId="54755F2A" w14:textId="5AB5E1FE" w:rsidR="003B6A24" w:rsidRPr="00F33A3C" w:rsidRDefault="003B6A24" w:rsidP="00F33A3C">
      <w:pPr>
        <w:jc w:val="center"/>
        <w:rPr>
          <w:rFonts w:ascii="Arial Narrow" w:hAnsi="Arial Narrow"/>
          <w:b/>
          <w:bCs/>
        </w:rPr>
      </w:pPr>
      <w:r w:rsidRPr="00F33A3C">
        <w:rPr>
          <w:rFonts w:ascii="Arial Narrow" w:hAnsi="Arial Narrow"/>
          <w:b/>
          <w:bCs/>
          <w:color w:val="E36C0A" w:themeColor="accent6" w:themeShade="BF"/>
        </w:rPr>
        <w:t xml:space="preserve">PRECIOS POR PERSONA EN </w:t>
      </w:r>
      <w:r w:rsidR="00236055">
        <w:rPr>
          <w:rFonts w:ascii="Arial Narrow" w:hAnsi="Arial Narrow"/>
          <w:b/>
          <w:bCs/>
          <w:color w:val="E36C0A" w:themeColor="accent6" w:themeShade="BF"/>
        </w:rPr>
        <w:t>USD</w:t>
      </w:r>
    </w:p>
    <w:p w14:paraId="2192EC65" w14:textId="77777777" w:rsidR="00036783" w:rsidRDefault="00036783" w:rsidP="005E4356">
      <w:pPr>
        <w:jc w:val="both"/>
        <w:rPr>
          <w:rFonts w:ascii="Arial Narrow" w:hAnsi="Arial Narrow"/>
        </w:rPr>
      </w:pPr>
    </w:p>
    <w:tbl>
      <w:tblPr>
        <w:tblStyle w:val="Tablaconcuadrcula"/>
        <w:tblW w:w="0" w:type="auto"/>
        <w:tblLook w:val="04A0" w:firstRow="1" w:lastRow="0" w:firstColumn="1" w:lastColumn="0" w:noHBand="0" w:noVBand="1"/>
      </w:tblPr>
      <w:tblGrid>
        <w:gridCol w:w="3309"/>
        <w:gridCol w:w="1812"/>
        <w:gridCol w:w="1951"/>
        <w:gridCol w:w="1756"/>
      </w:tblGrid>
      <w:tr w:rsidR="00C97CDC" w14:paraId="08016AC5" w14:textId="77777777" w:rsidTr="00C97CDC">
        <w:tc>
          <w:tcPr>
            <w:tcW w:w="3369" w:type="dxa"/>
          </w:tcPr>
          <w:p w14:paraId="6C797C62" w14:textId="4D7FDBA8" w:rsidR="00C97CDC" w:rsidRDefault="00C97CDC" w:rsidP="00C97CDC">
            <w:pPr>
              <w:jc w:val="center"/>
              <w:rPr>
                <w:rFonts w:ascii="Arial Narrow" w:hAnsi="Arial Narrow"/>
                <w:b/>
                <w:bCs/>
                <w:color w:val="E36C0A" w:themeColor="accent6" w:themeShade="BF"/>
              </w:rPr>
            </w:pPr>
            <w:r w:rsidRPr="00EE553D">
              <w:rPr>
                <w:rFonts w:ascii="Arial Narrow" w:hAnsi="Arial Narrow"/>
                <w:b/>
                <w:bCs/>
              </w:rPr>
              <w:t>TEMPORADA</w:t>
            </w:r>
          </w:p>
        </w:tc>
        <w:tc>
          <w:tcPr>
            <w:tcW w:w="1842" w:type="dxa"/>
          </w:tcPr>
          <w:p w14:paraId="0BA5B3B7" w14:textId="0B6E97DA" w:rsidR="00C97CDC" w:rsidRPr="00C97CDC" w:rsidRDefault="00C97CDC" w:rsidP="00C97CDC">
            <w:pPr>
              <w:jc w:val="center"/>
              <w:rPr>
                <w:rFonts w:ascii="Arial Narrow" w:hAnsi="Arial Narrow"/>
                <w:b/>
                <w:bCs/>
              </w:rPr>
            </w:pPr>
            <w:r w:rsidRPr="00C97CDC">
              <w:rPr>
                <w:rFonts w:ascii="Arial Narrow" w:hAnsi="Arial Narrow"/>
                <w:b/>
                <w:bCs/>
              </w:rPr>
              <w:t>DOBLE</w:t>
            </w:r>
          </w:p>
        </w:tc>
        <w:tc>
          <w:tcPr>
            <w:tcW w:w="1985" w:type="dxa"/>
          </w:tcPr>
          <w:p w14:paraId="6EEC2D8C" w14:textId="77D914B7" w:rsidR="00C97CDC" w:rsidRPr="00C97CDC" w:rsidRDefault="00C97CDC" w:rsidP="00C97CDC">
            <w:pPr>
              <w:jc w:val="center"/>
              <w:rPr>
                <w:rFonts w:ascii="Arial Narrow" w:hAnsi="Arial Narrow"/>
                <w:b/>
                <w:bCs/>
              </w:rPr>
            </w:pPr>
            <w:r w:rsidRPr="00C97CDC">
              <w:rPr>
                <w:rFonts w:ascii="Arial Narrow" w:hAnsi="Arial Narrow"/>
                <w:b/>
                <w:bCs/>
              </w:rPr>
              <w:t>TRIPLE</w:t>
            </w:r>
          </w:p>
        </w:tc>
        <w:tc>
          <w:tcPr>
            <w:tcW w:w="1782" w:type="dxa"/>
          </w:tcPr>
          <w:p w14:paraId="759C4B4B" w14:textId="4D2CAAEE" w:rsidR="00C97CDC" w:rsidRPr="00C97CDC" w:rsidRDefault="00C97CDC" w:rsidP="00C97CDC">
            <w:pPr>
              <w:jc w:val="center"/>
              <w:rPr>
                <w:rFonts w:ascii="Arial Narrow" w:hAnsi="Arial Narrow"/>
                <w:b/>
                <w:bCs/>
              </w:rPr>
            </w:pPr>
            <w:r w:rsidRPr="00C97CDC">
              <w:rPr>
                <w:rFonts w:ascii="Arial Narrow" w:hAnsi="Arial Narrow"/>
                <w:b/>
                <w:bCs/>
              </w:rPr>
              <w:t>SINGLE</w:t>
            </w:r>
          </w:p>
        </w:tc>
      </w:tr>
      <w:tr w:rsidR="00C97CDC" w14:paraId="6FA5C8EB" w14:textId="77777777" w:rsidTr="00C97CDC">
        <w:tc>
          <w:tcPr>
            <w:tcW w:w="3369" w:type="dxa"/>
          </w:tcPr>
          <w:p w14:paraId="3969B80C" w14:textId="2949921E" w:rsidR="00C97CDC" w:rsidRPr="00C674F6" w:rsidRDefault="00020BFC" w:rsidP="00C674F6">
            <w:pPr>
              <w:jc w:val="center"/>
              <w:rPr>
                <w:rFonts w:ascii="Arial Narrow" w:hAnsi="Arial Narrow"/>
                <w:b/>
                <w:bCs/>
              </w:rPr>
            </w:pPr>
            <w:r w:rsidRPr="00C674F6">
              <w:rPr>
                <w:rFonts w:ascii="Arial Narrow" w:hAnsi="Arial Narrow"/>
                <w:b/>
                <w:bCs/>
              </w:rPr>
              <w:t>Mayo</w:t>
            </w:r>
          </w:p>
        </w:tc>
        <w:tc>
          <w:tcPr>
            <w:tcW w:w="1842" w:type="dxa"/>
          </w:tcPr>
          <w:p w14:paraId="27C66BD8" w14:textId="05428440" w:rsidR="00C97CDC" w:rsidRPr="00C674F6" w:rsidRDefault="00020BFC" w:rsidP="00C674F6">
            <w:pPr>
              <w:jc w:val="center"/>
              <w:rPr>
                <w:rFonts w:ascii="Arial Narrow" w:hAnsi="Arial Narrow"/>
              </w:rPr>
            </w:pPr>
            <w:r w:rsidRPr="00C674F6">
              <w:rPr>
                <w:rFonts w:ascii="Arial Narrow" w:hAnsi="Arial Narrow"/>
              </w:rPr>
              <w:t>$ 2,250</w:t>
            </w:r>
          </w:p>
        </w:tc>
        <w:tc>
          <w:tcPr>
            <w:tcW w:w="1985" w:type="dxa"/>
          </w:tcPr>
          <w:p w14:paraId="0223FBE3" w14:textId="24854555" w:rsidR="00C97CDC" w:rsidRPr="00C674F6" w:rsidRDefault="00020BFC" w:rsidP="00C674F6">
            <w:pPr>
              <w:jc w:val="center"/>
              <w:rPr>
                <w:rFonts w:ascii="Arial Narrow" w:hAnsi="Arial Narrow"/>
              </w:rPr>
            </w:pPr>
            <w:r w:rsidRPr="00C674F6">
              <w:rPr>
                <w:rFonts w:ascii="Arial Narrow" w:hAnsi="Arial Narrow"/>
              </w:rPr>
              <w:t>$ 2,175</w:t>
            </w:r>
          </w:p>
        </w:tc>
        <w:tc>
          <w:tcPr>
            <w:tcW w:w="1782" w:type="dxa"/>
          </w:tcPr>
          <w:p w14:paraId="3982F2B4" w14:textId="27C1A59F" w:rsidR="00C97CDC" w:rsidRPr="00C674F6" w:rsidRDefault="00020BFC" w:rsidP="00C674F6">
            <w:pPr>
              <w:jc w:val="center"/>
              <w:rPr>
                <w:rFonts w:ascii="Arial Narrow" w:hAnsi="Arial Narrow"/>
              </w:rPr>
            </w:pPr>
            <w:r w:rsidRPr="00C674F6">
              <w:rPr>
                <w:rFonts w:ascii="Arial Narrow" w:hAnsi="Arial Narrow"/>
              </w:rPr>
              <w:t>$ 3,035</w:t>
            </w:r>
          </w:p>
        </w:tc>
      </w:tr>
      <w:tr w:rsidR="00C97CDC" w14:paraId="1E5CD498" w14:textId="77777777" w:rsidTr="00C97CDC">
        <w:tc>
          <w:tcPr>
            <w:tcW w:w="3369" w:type="dxa"/>
          </w:tcPr>
          <w:p w14:paraId="4619D4EF" w14:textId="5B9FED54" w:rsidR="00C97CDC" w:rsidRPr="00C674F6" w:rsidRDefault="00020BFC" w:rsidP="00C674F6">
            <w:pPr>
              <w:jc w:val="center"/>
              <w:rPr>
                <w:rFonts w:ascii="Arial Narrow" w:hAnsi="Arial Narrow"/>
                <w:b/>
                <w:bCs/>
              </w:rPr>
            </w:pPr>
            <w:r w:rsidRPr="00C674F6">
              <w:rPr>
                <w:rFonts w:ascii="Arial Narrow" w:hAnsi="Arial Narrow"/>
                <w:b/>
                <w:bCs/>
              </w:rPr>
              <w:t>Junio – Septiembre</w:t>
            </w:r>
          </w:p>
        </w:tc>
        <w:tc>
          <w:tcPr>
            <w:tcW w:w="1842" w:type="dxa"/>
          </w:tcPr>
          <w:p w14:paraId="680AAE83" w14:textId="63D838F4" w:rsidR="00C97CDC" w:rsidRPr="00C674F6" w:rsidRDefault="00020BFC" w:rsidP="00C674F6">
            <w:pPr>
              <w:jc w:val="center"/>
              <w:rPr>
                <w:rFonts w:ascii="Arial Narrow" w:hAnsi="Arial Narrow"/>
              </w:rPr>
            </w:pPr>
            <w:r w:rsidRPr="00C674F6">
              <w:rPr>
                <w:rFonts w:ascii="Arial Narrow" w:hAnsi="Arial Narrow"/>
              </w:rPr>
              <w:t>$ 2,435</w:t>
            </w:r>
          </w:p>
        </w:tc>
        <w:tc>
          <w:tcPr>
            <w:tcW w:w="1985" w:type="dxa"/>
          </w:tcPr>
          <w:p w14:paraId="7CD5C1AF" w14:textId="790DE132" w:rsidR="00C97CDC" w:rsidRPr="00C674F6" w:rsidRDefault="00020BFC" w:rsidP="00C674F6">
            <w:pPr>
              <w:jc w:val="center"/>
              <w:rPr>
                <w:rFonts w:ascii="Arial Narrow" w:hAnsi="Arial Narrow"/>
              </w:rPr>
            </w:pPr>
            <w:r w:rsidRPr="00C674F6">
              <w:rPr>
                <w:rFonts w:ascii="Arial Narrow" w:hAnsi="Arial Narrow"/>
              </w:rPr>
              <w:t>$ 2,354</w:t>
            </w:r>
          </w:p>
        </w:tc>
        <w:tc>
          <w:tcPr>
            <w:tcW w:w="1782" w:type="dxa"/>
          </w:tcPr>
          <w:p w14:paraId="2F745E92" w14:textId="4AFB9323" w:rsidR="00C97CDC" w:rsidRPr="00C674F6" w:rsidRDefault="00020BFC" w:rsidP="00C674F6">
            <w:pPr>
              <w:jc w:val="center"/>
              <w:rPr>
                <w:rFonts w:ascii="Arial Narrow" w:hAnsi="Arial Narrow"/>
              </w:rPr>
            </w:pPr>
            <w:r w:rsidRPr="00C674F6">
              <w:rPr>
                <w:rFonts w:ascii="Arial Narrow" w:hAnsi="Arial Narrow"/>
              </w:rPr>
              <w:t>$ 3,320</w:t>
            </w:r>
          </w:p>
        </w:tc>
      </w:tr>
    </w:tbl>
    <w:p w14:paraId="36FEC8B9" w14:textId="77777777" w:rsidR="00B87639" w:rsidRDefault="00B87639" w:rsidP="005E4356">
      <w:pPr>
        <w:jc w:val="both"/>
        <w:rPr>
          <w:rFonts w:ascii="Arial Narrow" w:hAnsi="Arial Narrow"/>
          <w:b/>
          <w:bCs/>
          <w:color w:val="E36C0A" w:themeColor="accent6" w:themeShade="BF"/>
        </w:rPr>
      </w:pPr>
    </w:p>
    <w:p w14:paraId="129B960A" w14:textId="77777777" w:rsidR="00020BFC" w:rsidRDefault="00020BFC" w:rsidP="005E4356">
      <w:pPr>
        <w:jc w:val="both"/>
        <w:rPr>
          <w:rFonts w:ascii="Arial Narrow" w:hAnsi="Arial Narrow"/>
          <w:b/>
          <w:bCs/>
          <w:color w:val="E36C0A" w:themeColor="accent6" w:themeShade="BF"/>
        </w:rPr>
      </w:pPr>
    </w:p>
    <w:p w14:paraId="70A67A57" w14:textId="77777777" w:rsidR="00020BFC" w:rsidRDefault="00020BFC" w:rsidP="005E4356">
      <w:pPr>
        <w:jc w:val="both"/>
        <w:rPr>
          <w:rFonts w:ascii="Arial Narrow" w:hAnsi="Arial Narrow"/>
          <w:b/>
          <w:bCs/>
          <w:color w:val="E36C0A" w:themeColor="accent6" w:themeShade="BF"/>
        </w:rPr>
      </w:pPr>
    </w:p>
    <w:p w14:paraId="2AB87474" w14:textId="6AB82F63" w:rsidR="002F3C1D" w:rsidRPr="00F33A3C" w:rsidRDefault="002F3C1D" w:rsidP="005E4356">
      <w:pPr>
        <w:jc w:val="both"/>
        <w:rPr>
          <w:rFonts w:ascii="Arial Narrow" w:hAnsi="Arial Narrow"/>
          <w:b/>
          <w:bCs/>
        </w:rPr>
      </w:pPr>
      <w:r w:rsidRPr="00F33A3C">
        <w:rPr>
          <w:rFonts w:ascii="Arial Narrow" w:hAnsi="Arial Narrow"/>
          <w:b/>
          <w:bCs/>
          <w:color w:val="E36C0A" w:themeColor="accent6" w:themeShade="BF"/>
        </w:rPr>
        <w:t>EL PRECIO INCLUYE:</w:t>
      </w:r>
    </w:p>
    <w:p w14:paraId="382C35D6" w14:textId="0F6722AC" w:rsidR="00020BFC" w:rsidRPr="00020BFC" w:rsidRDefault="00020BFC" w:rsidP="00020BFC">
      <w:pPr>
        <w:pStyle w:val="Prrafodelista"/>
        <w:numPr>
          <w:ilvl w:val="0"/>
          <w:numId w:val="35"/>
        </w:numPr>
        <w:jc w:val="both"/>
        <w:rPr>
          <w:rFonts w:ascii="Arial Narrow" w:hAnsi="Arial Narrow"/>
        </w:rPr>
      </w:pPr>
      <w:r w:rsidRPr="00020BFC">
        <w:rPr>
          <w:rFonts w:ascii="Arial Narrow" w:hAnsi="Arial Narrow"/>
        </w:rPr>
        <w:t xml:space="preserve">Traslados de llegada y salida del aeropuerto principal. </w:t>
      </w:r>
    </w:p>
    <w:p w14:paraId="131A1EB9" w14:textId="6DD3C86F" w:rsidR="00020BFC" w:rsidRPr="00020BFC" w:rsidRDefault="00020BFC" w:rsidP="00020BFC">
      <w:pPr>
        <w:pStyle w:val="Prrafodelista"/>
        <w:numPr>
          <w:ilvl w:val="0"/>
          <w:numId w:val="35"/>
        </w:numPr>
        <w:jc w:val="both"/>
        <w:rPr>
          <w:rFonts w:ascii="Arial Narrow" w:hAnsi="Arial Narrow"/>
        </w:rPr>
      </w:pPr>
      <w:r w:rsidRPr="00020BFC">
        <w:rPr>
          <w:rFonts w:ascii="Arial Narrow" w:hAnsi="Arial Narrow"/>
        </w:rPr>
        <w:t>Almuerzos y cenas indicadas en el itinerario.</w:t>
      </w:r>
    </w:p>
    <w:p w14:paraId="6C1959B9" w14:textId="3CC961F8" w:rsidR="00020BFC" w:rsidRPr="00020BFC" w:rsidRDefault="00020BFC" w:rsidP="00020BFC">
      <w:pPr>
        <w:pStyle w:val="Prrafodelista"/>
        <w:numPr>
          <w:ilvl w:val="0"/>
          <w:numId w:val="35"/>
        </w:numPr>
        <w:jc w:val="both"/>
        <w:rPr>
          <w:rFonts w:ascii="Arial Narrow" w:hAnsi="Arial Narrow"/>
        </w:rPr>
      </w:pPr>
      <w:r w:rsidRPr="00020BFC">
        <w:rPr>
          <w:rFonts w:ascii="Arial Narrow" w:hAnsi="Arial Narrow"/>
        </w:rPr>
        <w:t>Modernos autocares dotados con mejores medidas de seguridad</w:t>
      </w:r>
    </w:p>
    <w:p w14:paraId="23940917" w14:textId="3537BB31" w:rsidR="00020BFC" w:rsidRPr="00020BFC" w:rsidRDefault="00020BFC" w:rsidP="00020BFC">
      <w:pPr>
        <w:pStyle w:val="Prrafodelista"/>
        <w:numPr>
          <w:ilvl w:val="0"/>
          <w:numId w:val="35"/>
        </w:numPr>
        <w:jc w:val="both"/>
        <w:rPr>
          <w:rFonts w:ascii="Arial Narrow" w:hAnsi="Arial Narrow"/>
        </w:rPr>
      </w:pPr>
      <w:r w:rsidRPr="00020BFC">
        <w:rPr>
          <w:rFonts w:ascii="Arial Narrow" w:hAnsi="Arial Narrow"/>
        </w:rPr>
        <w:t>Seguro de Viaje</w:t>
      </w:r>
      <w:r>
        <w:rPr>
          <w:rFonts w:ascii="Arial Narrow" w:hAnsi="Arial Narrow"/>
        </w:rPr>
        <w:t>.</w:t>
      </w:r>
    </w:p>
    <w:p w14:paraId="2DA8BF4C" w14:textId="77777777" w:rsidR="00020BFC" w:rsidRDefault="00020BFC" w:rsidP="00020BFC">
      <w:pPr>
        <w:pStyle w:val="Prrafodelista"/>
        <w:numPr>
          <w:ilvl w:val="0"/>
          <w:numId w:val="35"/>
        </w:numPr>
        <w:jc w:val="both"/>
        <w:rPr>
          <w:rFonts w:ascii="Arial Narrow" w:hAnsi="Arial Narrow"/>
        </w:rPr>
      </w:pPr>
      <w:r w:rsidRPr="00020BFC">
        <w:rPr>
          <w:rFonts w:ascii="Arial Narrow" w:hAnsi="Arial Narrow"/>
        </w:rPr>
        <w:lastRenderedPageBreak/>
        <w:t>Servicio de Asistencia telefónica 24 HORAS.</w:t>
      </w:r>
    </w:p>
    <w:p w14:paraId="2BB762D5" w14:textId="0D205D52" w:rsidR="00020BFC" w:rsidRPr="00020BFC" w:rsidRDefault="00020BFC" w:rsidP="00020BFC">
      <w:pPr>
        <w:pStyle w:val="Prrafodelista"/>
        <w:numPr>
          <w:ilvl w:val="0"/>
          <w:numId w:val="35"/>
        </w:numPr>
        <w:jc w:val="both"/>
        <w:rPr>
          <w:rFonts w:ascii="Arial Narrow" w:hAnsi="Arial Narrow"/>
        </w:rPr>
      </w:pPr>
      <w:r w:rsidRPr="00020BFC">
        <w:t xml:space="preserve"> </w:t>
      </w:r>
      <w:r w:rsidRPr="00020BFC">
        <w:rPr>
          <w:rFonts w:ascii="Arial Narrow" w:hAnsi="Arial Narrow"/>
        </w:rPr>
        <w:t>Guía acompañante de habla hispana.</w:t>
      </w:r>
    </w:p>
    <w:p w14:paraId="35574F8F" w14:textId="7ADFF46E" w:rsidR="00020BFC" w:rsidRPr="00020BFC" w:rsidRDefault="00020BFC" w:rsidP="00020BFC">
      <w:pPr>
        <w:pStyle w:val="Prrafodelista"/>
        <w:numPr>
          <w:ilvl w:val="0"/>
          <w:numId w:val="35"/>
        </w:numPr>
        <w:jc w:val="both"/>
        <w:rPr>
          <w:rFonts w:ascii="Arial Narrow" w:hAnsi="Arial Narrow"/>
        </w:rPr>
      </w:pPr>
      <w:r w:rsidRPr="00020BFC">
        <w:rPr>
          <w:rFonts w:ascii="Arial Narrow" w:hAnsi="Arial Narrow"/>
        </w:rPr>
        <w:t xml:space="preserve"> Guías locales en español en las visitas indicadas en el itinerario</w:t>
      </w:r>
      <w:r>
        <w:rPr>
          <w:rFonts w:ascii="Arial Narrow" w:hAnsi="Arial Narrow"/>
        </w:rPr>
        <w:t>.</w:t>
      </w:r>
    </w:p>
    <w:p w14:paraId="56A3BA03" w14:textId="3DBF9C67" w:rsidR="00236055" w:rsidRPr="00020BFC" w:rsidRDefault="00020BFC" w:rsidP="00020BFC">
      <w:pPr>
        <w:pStyle w:val="Prrafodelista"/>
        <w:numPr>
          <w:ilvl w:val="0"/>
          <w:numId w:val="35"/>
        </w:numPr>
        <w:jc w:val="both"/>
        <w:rPr>
          <w:rFonts w:ascii="Arial Narrow" w:hAnsi="Arial Narrow"/>
          <w:b/>
          <w:bCs/>
          <w:color w:val="E36C0A" w:themeColor="accent6" w:themeShade="BF"/>
        </w:rPr>
      </w:pPr>
      <w:r w:rsidRPr="00020BFC">
        <w:rPr>
          <w:rFonts w:ascii="Arial Narrow" w:hAnsi="Arial Narrow"/>
        </w:rPr>
        <w:t xml:space="preserve"> Desayuno diario, Buffet (en la mayoría de los hoteles)</w:t>
      </w:r>
      <w:r>
        <w:rPr>
          <w:rFonts w:ascii="Arial Narrow" w:hAnsi="Arial Narrow"/>
        </w:rPr>
        <w:t>.</w:t>
      </w:r>
    </w:p>
    <w:p w14:paraId="63E281A1" w14:textId="77777777" w:rsidR="00020BFC" w:rsidRDefault="00020BFC" w:rsidP="00020BFC">
      <w:pPr>
        <w:pStyle w:val="Prrafodelista"/>
        <w:jc w:val="both"/>
        <w:rPr>
          <w:rFonts w:ascii="Arial Narrow" w:hAnsi="Arial Narrow"/>
          <w:b/>
          <w:bCs/>
          <w:color w:val="E36C0A" w:themeColor="accent6" w:themeShade="BF"/>
        </w:rPr>
      </w:pPr>
    </w:p>
    <w:p w14:paraId="7F1A43FA" w14:textId="77777777" w:rsidR="00B87639" w:rsidRDefault="00B87639" w:rsidP="005E4356">
      <w:pPr>
        <w:jc w:val="both"/>
        <w:rPr>
          <w:rFonts w:ascii="Arial Narrow" w:hAnsi="Arial Narrow"/>
          <w:b/>
          <w:bCs/>
          <w:color w:val="E36C0A" w:themeColor="accent6" w:themeShade="BF"/>
        </w:rPr>
      </w:pPr>
    </w:p>
    <w:p w14:paraId="0CEF3041" w14:textId="6767404A" w:rsidR="002F3C1D" w:rsidRPr="00F33A3C" w:rsidRDefault="002F3C1D" w:rsidP="005E4356">
      <w:pPr>
        <w:jc w:val="both"/>
        <w:rPr>
          <w:rFonts w:ascii="Arial Narrow" w:hAnsi="Arial Narrow"/>
          <w:b/>
          <w:bCs/>
        </w:rPr>
      </w:pPr>
      <w:r w:rsidRPr="00F33A3C">
        <w:rPr>
          <w:rFonts w:ascii="Arial Narrow" w:hAnsi="Arial Narrow"/>
          <w:b/>
          <w:bCs/>
          <w:color w:val="E36C0A" w:themeColor="accent6" w:themeShade="BF"/>
        </w:rPr>
        <w:t>EL PRECIO NO INCLUYE:</w:t>
      </w:r>
    </w:p>
    <w:p w14:paraId="17F90337" w14:textId="21C4AB78" w:rsidR="00EE553D" w:rsidRDefault="00EE553D" w:rsidP="00236055">
      <w:pPr>
        <w:pStyle w:val="Prrafodelista"/>
        <w:numPr>
          <w:ilvl w:val="0"/>
          <w:numId w:val="36"/>
        </w:numPr>
        <w:jc w:val="both"/>
        <w:rPr>
          <w:rFonts w:ascii="Arial Narrow" w:hAnsi="Arial Narrow"/>
        </w:rPr>
      </w:pPr>
      <w:r>
        <w:rPr>
          <w:rFonts w:ascii="Arial Narrow" w:hAnsi="Arial Narrow"/>
        </w:rPr>
        <w:t>Vuelos</w:t>
      </w:r>
    </w:p>
    <w:p w14:paraId="19C02DD7" w14:textId="05F6E35D" w:rsidR="00EE553D" w:rsidRDefault="00EE553D" w:rsidP="00236055">
      <w:pPr>
        <w:pStyle w:val="Prrafodelista"/>
        <w:numPr>
          <w:ilvl w:val="0"/>
          <w:numId w:val="36"/>
        </w:numPr>
        <w:jc w:val="both"/>
        <w:rPr>
          <w:rFonts w:ascii="Arial Narrow" w:hAnsi="Arial Narrow"/>
        </w:rPr>
      </w:pPr>
      <w:r>
        <w:rPr>
          <w:rFonts w:ascii="Arial Narrow" w:hAnsi="Arial Narrow"/>
        </w:rPr>
        <w:t>Alimentos, actividades o gastos de índole personal no mencionados en el itinerario</w:t>
      </w:r>
    </w:p>
    <w:p w14:paraId="0C684D6A" w14:textId="45ED0BFA" w:rsidR="00B14AB1" w:rsidRDefault="00236055" w:rsidP="00236055">
      <w:pPr>
        <w:pStyle w:val="Prrafodelista"/>
        <w:numPr>
          <w:ilvl w:val="0"/>
          <w:numId w:val="36"/>
        </w:numPr>
        <w:jc w:val="both"/>
        <w:rPr>
          <w:rFonts w:ascii="Arial Narrow" w:hAnsi="Arial Narrow"/>
        </w:rPr>
      </w:pPr>
      <w:r w:rsidRPr="00236055">
        <w:rPr>
          <w:rFonts w:ascii="Arial Narrow" w:hAnsi="Arial Narrow"/>
        </w:rPr>
        <w:t>No incluido ningún otro servicio no especificado en el apartado de Incluye</w:t>
      </w:r>
    </w:p>
    <w:p w14:paraId="59783798" w14:textId="77777777" w:rsidR="00B14AB1" w:rsidRDefault="00B14AB1" w:rsidP="005E4356">
      <w:pPr>
        <w:jc w:val="both"/>
        <w:rPr>
          <w:rFonts w:ascii="Arial Narrow" w:hAnsi="Arial Narrow"/>
        </w:rPr>
      </w:pPr>
    </w:p>
    <w:p w14:paraId="01B3FC54" w14:textId="77777777" w:rsidR="00B14AB1" w:rsidRDefault="00B14AB1" w:rsidP="005E4356">
      <w:pPr>
        <w:jc w:val="both"/>
        <w:rPr>
          <w:rFonts w:ascii="Arial Narrow" w:hAnsi="Arial Narrow"/>
        </w:rPr>
      </w:pPr>
    </w:p>
    <w:p w14:paraId="203F058D" w14:textId="6AB3759D" w:rsidR="002F3C1D" w:rsidRPr="00F33A3C" w:rsidRDefault="002F3C1D" w:rsidP="00B87639">
      <w:pPr>
        <w:jc w:val="center"/>
        <w:rPr>
          <w:rFonts w:ascii="Arial Narrow" w:hAnsi="Arial Narrow"/>
          <w:b/>
          <w:bCs/>
        </w:rPr>
      </w:pPr>
      <w:r w:rsidRPr="00F33A3C">
        <w:rPr>
          <w:rFonts w:ascii="Arial Narrow" w:hAnsi="Arial Narrow"/>
          <w:b/>
          <w:bCs/>
          <w:color w:val="E36C0A" w:themeColor="accent6" w:themeShade="BF"/>
        </w:rPr>
        <w:t>HOTELES PREVISTOS Y/O SIMILARES</w:t>
      </w:r>
    </w:p>
    <w:tbl>
      <w:tblPr>
        <w:tblStyle w:val="Tablaconcuadrcula"/>
        <w:tblW w:w="0" w:type="auto"/>
        <w:tblInd w:w="1473" w:type="dxa"/>
        <w:tblLook w:val="04A0" w:firstRow="1" w:lastRow="0" w:firstColumn="1" w:lastColumn="0" w:noHBand="0" w:noVBand="1"/>
      </w:tblPr>
      <w:tblGrid>
        <w:gridCol w:w="2942"/>
        <w:gridCol w:w="2943"/>
      </w:tblGrid>
      <w:tr w:rsidR="00B87639" w14:paraId="03DE2114" w14:textId="77777777" w:rsidTr="00B87639">
        <w:tc>
          <w:tcPr>
            <w:tcW w:w="2942" w:type="dxa"/>
          </w:tcPr>
          <w:p w14:paraId="0B44F890" w14:textId="23AE9D05" w:rsidR="00B87639" w:rsidRPr="00FC7200" w:rsidRDefault="00EE553D" w:rsidP="00B14AB1">
            <w:pPr>
              <w:jc w:val="center"/>
              <w:rPr>
                <w:rFonts w:ascii="Arial Narrow" w:hAnsi="Arial Narrow"/>
                <w:b/>
                <w:bCs/>
              </w:rPr>
            </w:pPr>
            <w:r>
              <w:rPr>
                <w:rFonts w:ascii="Arial Narrow" w:hAnsi="Arial Narrow"/>
                <w:b/>
                <w:bCs/>
              </w:rPr>
              <w:t>CIUDAD</w:t>
            </w:r>
          </w:p>
        </w:tc>
        <w:tc>
          <w:tcPr>
            <w:tcW w:w="2943" w:type="dxa"/>
          </w:tcPr>
          <w:p w14:paraId="700072AB" w14:textId="53CA9E0C" w:rsidR="00B87639" w:rsidRPr="00FC7200" w:rsidRDefault="00EE553D" w:rsidP="00B14AB1">
            <w:pPr>
              <w:jc w:val="center"/>
              <w:rPr>
                <w:rFonts w:ascii="Arial Narrow" w:hAnsi="Arial Narrow"/>
                <w:b/>
                <w:bCs/>
              </w:rPr>
            </w:pPr>
            <w:r>
              <w:rPr>
                <w:rFonts w:ascii="Arial Narrow" w:hAnsi="Arial Narrow"/>
                <w:b/>
                <w:bCs/>
              </w:rPr>
              <w:t>HOTEL</w:t>
            </w:r>
          </w:p>
        </w:tc>
      </w:tr>
      <w:tr w:rsidR="00B87639" w14:paraId="45C4E35B" w14:textId="77777777" w:rsidTr="00B87639">
        <w:tc>
          <w:tcPr>
            <w:tcW w:w="2942" w:type="dxa"/>
          </w:tcPr>
          <w:p w14:paraId="138D966A" w14:textId="6EA92599" w:rsidR="00B87639" w:rsidRDefault="00D000AF" w:rsidP="00B14AB1">
            <w:pPr>
              <w:jc w:val="center"/>
              <w:rPr>
                <w:rFonts w:ascii="Arial Narrow" w:hAnsi="Arial Narrow"/>
              </w:rPr>
            </w:pPr>
            <w:r>
              <w:rPr>
                <w:rFonts w:ascii="Arial Narrow" w:hAnsi="Arial Narrow"/>
              </w:rPr>
              <w:t>BERGEN</w:t>
            </w:r>
          </w:p>
        </w:tc>
        <w:tc>
          <w:tcPr>
            <w:tcW w:w="2943" w:type="dxa"/>
            <w:vAlign w:val="center"/>
          </w:tcPr>
          <w:p w14:paraId="39D00D64" w14:textId="44A69D6C" w:rsidR="00B87639" w:rsidRPr="0017133F" w:rsidRDefault="00D000AF" w:rsidP="00B87639">
            <w:pPr>
              <w:jc w:val="center"/>
              <w:rPr>
                <w:rFonts w:ascii="Arial Narrow" w:hAnsi="Arial Narrow"/>
              </w:rPr>
            </w:pPr>
            <w:r w:rsidRPr="00D000AF">
              <w:t>Scandic Bergen City</w:t>
            </w:r>
          </w:p>
        </w:tc>
      </w:tr>
      <w:tr w:rsidR="00B87639" w:rsidRPr="00B87639" w14:paraId="6899DACD" w14:textId="77777777" w:rsidTr="00B87639">
        <w:tc>
          <w:tcPr>
            <w:tcW w:w="2942" w:type="dxa"/>
          </w:tcPr>
          <w:p w14:paraId="261F5F60" w14:textId="4EB482BB" w:rsidR="00B87639" w:rsidRDefault="00D000AF" w:rsidP="00B14AB1">
            <w:pPr>
              <w:jc w:val="center"/>
              <w:rPr>
                <w:rFonts w:ascii="Arial Narrow" w:hAnsi="Arial Narrow"/>
              </w:rPr>
            </w:pPr>
            <w:r>
              <w:rPr>
                <w:rFonts w:ascii="Arial Narrow" w:hAnsi="Arial Narrow"/>
              </w:rPr>
              <w:t>OSLO</w:t>
            </w:r>
          </w:p>
        </w:tc>
        <w:tc>
          <w:tcPr>
            <w:tcW w:w="2943" w:type="dxa"/>
            <w:vAlign w:val="center"/>
          </w:tcPr>
          <w:p w14:paraId="1C9AB753" w14:textId="1E949C28" w:rsidR="00B87639" w:rsidRPr="00D000AF" w:rsidRDefault="00D000AF" w:rsidP="00D000AF">
            <w:pPr>
              <w:jc w:val="center"/>
            </w:pPr>
            <w:r w:rsidRPr="00D000AF">
              <w:t>Scandic Sjølyst</w:t>
            </w:r>
          </w:p>
        </w:tc>
      </w:tr>
      <w:tr w:rsidR="00B87639" w14:paraId="633BFD54" w14:textId="77777777" w:rsidTr="00B87639">
        <w:tc>
          <w:tcPr>
            <w:tcW w:w="2942" w:type="dxa"/>
          </w:tcPr>
          <w:p w14:paraId="3FB9ADEF" w14:textId="21CD1609" w:rsidR="00B87639" w:rsidRDefault="00D000AF" w:rsidP="00B14AB1">
            <w:pPr>
              <w:jc w:val="center"/>
              <w:rPr>
                <w:rFonts w:ascii="Arial Narrow" w:hAnsi="Arial Narrow"/>
              </w:rPr>
            </w:pPr>
            <w:r>
              <w:rPr>
                <w:rFonts w:ascii="Arial Narrow" w:hAnsi="Arial Narrow"/>
              </w:rPr>
              <w:t>REG. DE LOS FIORDOS</w:t>
            </w:r>
          </w:p>
        </w:tc>
        <w:tc>
          <w:tcPr>
            <w:tcW w:w="2943" w:type="dxa"/>
            <w:vAlign w:val="center"/>
          </w:tcPr>
          <w:p w14:paraId="51527414" w14:textId="570EFE95" w:rsidR="00B87639" w:rsidRPr="0017133F" w:rsidRDefault="00D000AF" w:rsidP="00FC7200">
            <w:pPr>
              <w:jc w:val="center"/>
              <w:rPr>
                <w:rFonts w:ascii="Arial Narrow" w:hAnsi="Arial Narrow"/>
              </w:rPr>
            </w:pPr>
            <w:r w:rsidRPr="00D000AF">
              <w:t>Thon Partner Hotel Jølster</w:t>
            </w:r>
          </w:p>
        </w:tc>
      </w:tr>
      <w:tr w:rsidR="00B87639" w14:paraId="185343B3" w14:textId="77777777" w:rsidTr="00B87639">
        <w:tc>
          <w:tcPr>
            <w:tcW w:w="2942" w:type="dxa"/>
          </w:tcPr>
          <w:p w14:paraId="5A1624EC" w14:textId="3AFE24F3" w:rsidR="00B87639" w:rsidRDefault="00D000AF" w:rsidP="00B14AB1">
            <w:pPr>
              <w:jc w:val="center"/>
              <w:rPr>
                <w:rFonts w:ascii="Arial Narrow" w:hAnsi="Arial Narrow"/>
              </w:rPr>
            </w:pPr>
            <w:r>
              <w:rPr>
                <w:rFonts w:ascii="Arial Narrow" w:hAnsi="Arial Narrow"/>
              </w:rPr>
              <w:t>STAVANGER</w:t>
            </w:r>
          </w:p>
        </w:tc>
        <w:tc>
          <w:tcPr>
            <w:tcW w:w="2943" w:type="dxa"/>
            <w:vAlign w:val="center"/>
          </w:tcPr>
          <w:p w14:paraId="1E9369EC" w14:textId="38C8902D" w:rsidR="00B87639" w:rsidRPr="00D000AF" w:rsidRDefault="00D000AF" w:rsidP="00D000AF">
            <w:pPr>
              <w:jc w:val="center"/>
            </w:pPr>
            <w:r w:rsidRPr="00D000AF">
              <w:t>Scandic Stavanger City</w:t>
            </w:r>
          </w:p>
        </w:tc>
      </w:tr>
    </w:tbl>
    <w:p w14:paraId="32FCB69B" w14:textId="77777777" w:rsidR="002F3C1D" w:rsidRDefault="002F3C1D" w:rsidP="005E4356">
      <w:pPr>
        <w:jc w:val="both"/>
        <w:rPr>
          <w:rFonts w:ascii="Arial Narrow" w:hAnsi="Arial Narrow"/>
        </w:rPr>
      </w:pPr>
    </w:p>
    <w:p w14:paraId="49D2956A" w14:textId="77777777" w:rsidR="00036783" w:rsidRDefault="00036783" w:rsidP="00036783">
      <w:pPr>
        <w:jc w:val="both"/>
        <w:rPr>
          <w:rFonts w:ascii="Arial Narrow" w:hAnsi="Arial Narrow"/>
        </w:rPr>
      </w:pPr>
    </w:p>
    <w:p w14:paraId="7DD567D8" w14:textId="77777777" w:rsidR="0077524D" w:rsidRDefault="0077524D" w:rsidP="00036783">
      <w:pPr>
        <w:jc w:val="both"/>
        <w:rPr>
          <w:rFonts w:ascii="Arial Narrow" w:hAnsi="Arial Narrow"/>
        </w:rPr>
      </w:pPr>
    </w:p>
    <w:p w14:paraId="6A4B3080" w14:textId="77777777" w:rsidR="0077524D" w:rsidRDefault="0077524D" w:rsidP="00036783">
      <w:pPr>
        <w:jc w:val="both"/>
        <w:rPr>
          <w:rFonts w:ascii="Arial Narrow" w:hAnsi="Arial Narrow"/>
        </w:rPr>
      </w:pPr>
    </w:p>
    <w:p w14:paraId="4AD6E56D" w14:textId="1372B455" w:rsidR="00036783" w:rsidRDefault="00F33A3C" w:rsidP="00F33A3C">
      <w:pPr>
        <w:jc w:val="center"/>
        <w:rPr>
          <w:rFonts w:ascii="Lora Medium" w:hAnsi="Lora Medium"/>
          <w:b/>
          <w:bCs/>
          <w:iCs/>
          <w:color w:val="E36C0A" w:themeColor="accent6" w:themeShade="BF"/>
          <w:sz w:val="32"/>
          <w:szCs w:val="32"/>
          <w:lang w:eastAsia="ar-SA"/>
        </w:rPr>
      </w:pPr>
      <w:r w:rsidRPr="00A150DB">
        <w:rPr>
          <w:rFonts w:ascii="Lora Medium" w:hAnsi="Lora Medium"/>
          <w:b/>
          <w:bCs/>
          <w:iCs/>
          <w:color w:val="E36C0A" w:themeColor="accent6" w:themeShade="BF"/>
          <w:sz w:val="32"/>
          <w:szCs w:val="32"/>
          <w:lang w:eastAsia="ar-SA"/>
        </w:rPr>
        <w:t>PRECIOS Y DISPONIBILIDAD SUJETOS A CAMBIO HASTA EL MOMENTO DE LA</w:t>
      </w:r>
      <w:r w:rsidR="00A150DB" w:rsidRPr="00A150DB">
        <w:rPr>
          <w:rFonts w:ascii="Lora Medium" w:hAnsi="Lora Medium"/>
          <w:b/>
          <w:bCs/>
          <w:iCs/>
          <w:color w:val="E36C0A" w:themeColor="accent6" w:themeShade="BF"/>
          <w:sz w:val="32"/>
          <w:szCs w:val="32"/>
          <w:lang w:eastAsia="ar-SA"/>
        </w:rPr>
        <w:t xml:space="preserve"> CONFIRMACION DE LOS SERVICIOS</w:t>
      </w:r>
    </w:p>
    <w:p w14:paraId="22449453" w14:textId="77777777" w:rsidR="00392989" w:rsidRPr="00A150DB" w:rsidRDefault="00392989" w:rsidP="00F33A3C">
      <w:pPr>
        <w:jc w:val="center"/>
        <w:rPr>
          <w:rFonts w:ascii="Lora Medium" w:hAnsi="Lora Medium"/>
          <w:color w:val="E36C0A" w:themeColor="accent6" w:themeShade="BF"/>
          <w:sz w:val="32"/>
          <w:szCs w:val="32"/>
        </w:rPr>
      </w:pPr>
    </w:p>
    <w:sectPr w:rsidR="00392989" w:rsidRPr="00A150D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DA1A9B" w14:textId="77777777" w:rsidR="00900183" w:rsidRDefault="00900183" w:rsidP="00D4640C">
      <w:r>
        <w:separator/>
      </w:r>
    </w:p>
  </w:endnote>
  <w:endnote w:type="continuationSeparator" w:id="0">
    <w:p w14:paraId="6EE130A0" w14:textId="77777777" w:rsidR="00900183" w:rsidRDefault="00900183" w:rsidP="00D46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AGRundschriftDLig">
    <w:altName w:val="Calibri"/>
    <w:panose1 w:val="00000000000000000000"/>
    <w:charset w:val="00"/>
    <w:family w:val="modern"/>
    <w:notTrueType/>
    <w:pitch w:val="variable"/>
    <w:sig w:usb0="00000007" w:usb1="00000000" w:usb2="00000000" w:usb3="00000000" w:csb0="00000093" w:csb1="00000000"/>
  </w:font>
  <w:font w:name="Lora Medium">
    <w:charset w:val="00"/>
    <w:family w:val="auto"/>
    <w:pitch w:val="variable"/>
    <w:sig w:usb0="A00002FF" w:usb1="5000204B"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A20931" w14:textId="77777777" w:rsidR="00900183" w:rsidRDefault="00900183" w:rsidP="00D4640C">
      <w:r>
        <w:separator/>
      </w:r>
    </w:p>
  </w:footnote>
  <w:footnote w:type="continuationSeparator" w:id="0">
    <w:p w14:paraId="510D37E0" w14:textId="77777777" w:rsidR="00900183" w:rsidRDefault="00900183" w:rsidP="00D464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B790B"/>
    <w:multiLevelType w:val="hybridMultilevel"/>
    <w:tmpl w:val="BDD63B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C07735"/>
    <w:multiLevelType w:val="hybridMultilevel"/>
    <w:tmpl w:val="EFCE6622"/>
    <w:lvl w:ilvl="0" w:tplc="9DD0B8BE">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AAB6A45"/>
    <w:multiLevelType w:val="hybridMultilevel"/>
    <w:tmpl w:val="CC56817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537597"/>
    <w:multiLevelType w:val="hybridMultilevel"/>
    <w:tmpl w:val="E67CBEFA"/>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6F7267"/>
    <w:multiLevelType w:val="hybridMultilevel"/>
    <w:tmpl w:val="57E41AE2"/>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1F3886"/>
    <w:multiLevelType w:val="hybridMultilevel"/>
    <w:tmpl w:val="72B4DE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C8842A1"/>
    <w:multiLevelType w:val="hybridMultilevel"/>
    <w:tmpl w:val="9672F7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DEA42E9"/>
    <w:multiLevelType w:val="hybridMultilevel"/>
    <w:tmpl w:val="1C30B90A"/>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F583904"/>
    <w:multiLevelType w:val="hybridMultilevel"/>
    <w:tmpl w:val="A88C7FBE"/>
    <w:lvl w:ilvl="0" w:tplc="7C1EFA8A">
      <w:start w:val="2"/>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55272D3"/>
    <w:multiLevelType w:val="hybridMultilevel"/>
    <w:tmpl w:val="7D84AC2C"/>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77F65F1"/>
    <w:multiLevelType w:val="hybridMultilevel"/>
    <w:tmpl w:val="39606310"/>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81C04E0"/>
    <w:multiLevelType w:val="hybridMultilevel"/>
    <w:tmpl w:val="852EC4B6"/>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E5E12AB"/>
    <w:multiLevelType w:val="hybridMultilevel"/>
    <w:tmpl w:val="A4EC9264"/>
    <w:lvl w:ilvl="0" w:tplc="9DD0B8BE">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F6275BD"/>
    <w:multiLevelType w:val="hybridMultilevel"/>
    <w:tmpl w:val="5E7EA538"/>
    <w:lvl w:ilvl="0" w:tplc="9DD0B8BE">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33125FD"/>
    <w:multiLevelType w:val="hybridMultilevel"/>
    <w:tmpl w:val="14AA0AE4"/>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BFB487B"/>
    <w:multiLevelType w:val="hybridMultilevel"/>
    <w:tmpl w:val="B352D33E"/>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C467B83"/>
    <w:multiLevelType w:val="hybridMultilevel"/>
    <w:tmpl w:val="2B4A12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F6A033B"/>
    <w:multiLevelType w:val="hybridMultilevel"/>
    <w:tmpl w:val="342E1650"/>
    <w:lvl w:ilvl="0" w:tplc="9DD0B8BE">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4441C70"/>
    <w:multiLevelType w:val="hybridMultilevel"/>
    <w:tmpl w:val="398C3F8A"/>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73D4491"/>
    <w:multiLevelType w:val="hybridMultilevel"/>
    <w:tmpl w:val="3DDEFB2C"/>
    <w:lvl w:ilvl="0" w:tplc="9DD0B8BE">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B0C48A3"/>
    <w:multiLevelType w:val="hybridMultilevel"/>
    <w:tmpl w:val="B684994C"/>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DFF6499"/>
    <w:multiLevelType w:val="hybridMultilevel"/>
    <w:tmpl w:val="01D0CE4E"/>
    <w:lvl w:ilvl="0" w:tplc="9DD0B8BE">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014572C"/>
    <w:multiLevelType w:val="hybridMultilevel"/>
    <w:tmpl w:val="F1AAA06E"/>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995633A"/>
    <w:multiLevelType w:val="hybridMultilevel"/>
    <w:tmpl w:val="536E2F8E"/>
    <w:lvl w:ilvl="0" w:tplc="ACA60B92">
      <w:numFmt w:val="bullet"/>
      <w:lvlText w:val="-"/>
      <w:lvlJc w:val="left"/>
      <w:pPr>
        <w:ind w:left="720" w:hanging="360"/>
      </w:pPr>
      <w:rPr>
        <w:rFonts w:ascii="Arial Narrow" w:eastAsia="Calibri" w:hAnsi="Arial Narrow" w:cs="Times New Roman" w:hint="default"/>
      </w:rPr>
    </w:lvl>
    <w:lvl w:ilvl="1" w:tplc="080A0003">
      <w:start w:val="1"/>
      <w:numFmt w:val="bullet"/>
      <w:lvlText w:val="o"/>
      <w:lvlJc w:val="left"/>
      <w:pPr>
        <w:ind w:left="1440" w:hanging="360"/>
      </w:pPr>
      <w:rPr>
        <w:rFonts w:ascii="Courier New" w:hAnsi="Courier New" w:cs="Courier New" w:hint="default"/>
      </w:rPr>
    </w:lvl>
    <w:lvl w:ilvl="2" w:tplc="ACA60B92">
      <w:numFmt w:val="bullet"/>
      <w:lvlText w:val="-"/>
      <w:lvlJc w:val="left"/>
      <w:pPr>
        <w:ind w:left="2160" w:hanging="360"/>
      </w:pPr>
      <w:rPr>
        <w:rFonts w:ascii="Arial Narrow" w:eastAsia="Calibri" w:hAnsi="Arial Narrow" w:cs="Times New Roman"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A8C7C2D"/>
    <w:multiLevelType w:val="hybridMultilevel"/>
    <w:tmpl w:val="5344A8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B6447D4"/>
    <w:multiLevelType w:val="hybridMultilevel"/>
    <w:tmpl w:val="5D5877E8"/>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E0A6737"/>
    <w:multiLevelType w:val="hybridMultilevel"/>
    <w:tmpl w:val="026C50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F143C11"/>
    <w:multiLevelType w:val="hybridMultilevel"/>
    <w:tmpl w:val="56186834"/>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0155D0A"/>
    <w:multiLevelType w:val="hybridMultilevel"/>
    <w:tmpl w:val="19FC38D2"/>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3340CF0"/>
    <w:multiLevelType w:val="hybridMultilevel"/>
    <w:tmpl w:val="A91639BC"/>
    <w:lvl w:ilvl="0" w:tplc="ACA60B9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68E2493"/>
    <w:multiLevelType w:val="hybridMultilevel"/>
    <w:tmpl w:val="12C8D20C"/>
    <w:lvl w:ilvl="0" w:tplc="7C1EFA8A">
      <w:start w:val="2"/>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99837C0"/>
    <w:multiLevelType w:val="hybridMultilevel"/>
    <w:tmpl w:val="13C23FD4"/>
    <w:lvl w:ilvl="0" w:tplc="080A000B">
      <w:start w:val="1"/>
      <w:numFmt w:val="bullet"/>
      <w:lvlText w:val=""/>
      <w:lvlJc w:val="left"/>
      <w:pPr>
        <w:ind w:left="502" w:hanging="360"/>
      </w:pPr>
      <w:rPr>
        <w:rFonts w:ascii="Wingdings" w:hAnsi="Wingdings"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32" w15:restartNumberingAfterBreak="0">
    <w:nsid w:val="72201597"/>
    <w:multiLevelType w:val="hybridMultilevel"/>
    <w:tmpl w:val="2DEC286A"/>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2685A97"/>
    <w:multiLevelType w:val="hybridMultilevel"/>
    <w:tmpl w:val="43AA50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27B1E2E"/>
    <w:multiLevelType w:val="hybridMultilevel"/>
    <w:tmpl w:val="E7DC872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39A1A87"/>
    <w:multiLevelType w:val="hybridMultilevel"/>
    <w:tmpl w:val="B924515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61D084E"/>
    <w:multiLevelType w:val="hybridMultilevel"/>
    <w:tmpl w:val="A782B5A8"/>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43754875">
    <w:abstractNumId w:val="34"/>
  </w:num>
  <w:num w:numId="2" w16cid:durableId="33503150">
    <w:abstractNumId w:val="24"/>
  </w:num>
  <w:num w:numId="3" w16cid:durableId="1052267880">
    <w:abstractNumId w:val="31"/>
  </w:num>
  <w:num w:numId="4" w16cid:durableId="330719571">
    <w:abstractNumId w:val="16"/>
  </w:num>
  <w:num w:numId="5" w16cid:durableId="2142072854">
    <w:abstractNumId w:val="2"/>
  </w:num>
  <w:num w:numId="6" w16cid:durableId="408121263">
    <w:abstractNumId w:val="35"/>
  </w:num>
  <w:num w:numId="7" w16cid:durableId="725570324">
    <w:abstractNumId w:val="29"/>
  </w:num>
  <w:num w:numId="8" w16cid:durableId="479999469">
    <w:abstractNumId w:val="7"/>
  </w:num>
  <w:num w:numId="9" w16cid:durableId="1290479711">
    <w:abstractNumId w:val="6"/>
  </w:num>
  <w:num w:numId="10" w16cid:durableId="381363839">
    <w:abstractNumId w:val="8"/>
  </w:num>
  <w:num w:numId="11" w16cid:durableId="545063481">
    <w:abstractNumId w:val="3"/>
  </w:num>
  <w:num w:numId="12" w16cid:durableId="1838308415">
    <w:abstractNumId w:val="36"/>
  </w:num>
  <w:num w:numId="13" w16cid:durableId="1237931978">
    <w:abstractNumId w:val="18"/>
  </w:num>
  <w:num w:numId="14" w16cid:durableId="466120953">
    <w:abstractNumId w:val="11"/>
  </w:num>
  <w:num w:numId="15" w16cid:durableId="1579364585">
    <w:abstractNumId w:val="27"/>
  </w:num>
  <w:num w:numId="16" w16cid:durableId="214898420">
    <w:abstractNumId w:val="14"/>
  </w:num>
  <w:num w:numId="17" w16cid:durableId="634601473">
    <w:abstractNumId w:val="10"/>
  </w:num>
  <w:num w:numId="18" w16cid:durableId="533277138">
    <w:abstractNumId w:val="20"/>
  </w:num>
  <w:num w:numId="19" w16cid:durableId="1221669781">
    <w:abstractNumId w:val="25"/>
  </w:num>
  <w:num w:numId="20" w16cid:durableId="106200340">
    <w:abstractNumId w:val="9"/>
  </w:num>
  <w:num w:numId="21" w16cid:durableId="1381859060">
    <w:abstractNumId w:val="22"/>
  </w:num>
  <w:num w:numId="22" w16cid:durableId="97262640">
    <w:abstractNumId w:val="28"/>
  </w:num>
  <w:num w:numId="23" w16cid:durableId="1777364326">
    <w:abstractNumId w:val="15"/>
  </w:num>
  <w:num w:numId="24" w16cid:durableId="1292323526">
    <w:abstractNumId w:val="23"/>
  </w:num>
  <w:num w:numId="25" w16cid:durableId="925461583">
    <w:abstractNumId w:val="5"/>
  </w:num>
  <w:num w:numId="26" w16cid:durableId="1053236241">
    <w:abstractNumId w:val="32"/>
  </w:num>
  <w:num w:numId="27" w16cid:durableId="263274163">
    <w:abstractNumId w:val="33"/>
  </w:num>
  <w:num w:numId="28" w16cid:durableId="1788158309">
    <w:abstractNumId w:val="30"/>
  </w:num>
  <w:num w:numId="29" w16cid:durableId="410007396">
    <w:abstractNumId w:val="4"/>
  </w:num>
  <w:num w:numId="30" w16cid:durableId="1964119686">
    <w:abstractNumId w:val="26"/>
  </w:num>
  <w:num w:numId="31" w16cid:durableId="1540240499">
    <w:abstractNumId w:val="0"/>
  </w:num>
  <w:num w:numId="32" w16cid:durableId="901673022">
    <w:abstractNumId w:val="21"/>
  </w:num>
  <w:num w:numId="33" w16cid:durableId="87123454">
    <w:abstractNumId w:val="19"/>
  </w:num>
  <w:num w:numId="34" w16cid:durableId="125438943">
    <w:abstractNumId w:val="12"/>
  </w:num>
  <w:num w:numId="35" w16cid:durableId="1342392014">
    <w:abstractNumId w:val="13"/>
  </w:num>
  <w:num w:numId="36" w16cid:durableId="1280987422">
    <w:abstractNumId w:val="17"/>
  </w:num>
  <w:num w:numId="37" w16cid:durableId="3739687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40C"/>
    <w:rsid w:val="00020BFC"/>
    <w:rsid w:val="000275B8"/>
    <w:rsid w:val="00036783"/>
    <w:rsid w:val="000643E4"/>
    <w:rsid w:val="00066EC1"/>
    <w:rsid w:val="0007170E"/>
    <w:rsid w:val="00091E64"/>
    <w:rsid w:val="00093416"/>
    <w:rsid w:val="00096B0A"/>
    <w:rsid w:val="000A3EB6"/>
    <w:rsid w:val="000A52CC"/>
    <w:rsid w:val="000B300F"/>
    <w:rsid w:val="000B69BE"/>
    <w:rsid w:val="000C0A1C"/>
    <w:rsid w:val="000C25EB"/>
    <w:rsid w:val="000C2F26"/>
    <w:rsid w:val="000C7CD3"/>
    <w:rsid w:val="000E645A"/>
    <w:rsid w:val="00131CF1"/>
    <w:rsid w:val="00152ADC"/>
    <w:rsid w:val="0017133F"/>
    <w:rsid w:val="00173953"/>
    <w:rsid w:val="00180DA3"/>
    <w:rsid w:val="00193DFF"/>
    <w:rsid w:val="00196219"/>
    <w:rsid w:val="001D0AF3"/>
    <w:rsid w:val="001D64D6"/>
    <w:rsid w:val="001D6B03"/>
    <w:rsid w:val="00207C1C"/>
    <w:rsid w:val="002272A6"/>
    <w:rsid w:val="00231F59"/>
    <w:rsid w:val="00236055"/>
    <w:rsid w:val="00243B3F"/>
    <w:rsid w:val="00255E0F"/>
    <w:rsid w:val="00256491"/>
    <w:rsid w:val="00267B9F"/>
    <w:rsid w:val="00280F82"/>
    <w:rsid w:val="00281F40"/>
    <w:rsid w:val="0028536C"/>
    <w:rsid w:val="0028789D"/>
    <w:rsid w:val="002878AB"/>
    <w:rsid w:val="00290E82"/>
    <w:rsid w:val="002A366A"/>
    <w:rsid w:val="002B1302"/>
    <w:rsid w:val="002C0938"/>
    <w:rsid w:val="002C45ED"/>
    <w:rsid w:val="002C70CB"/>
    <w:rsid w:val="002D0C2F"/>
    <w:rsid w:val="002E56B6"/>
    <w:rsid w:val="002F000D"/>
    <w:rsid w:val="002F08C4"/>
    <w:rsid w:val="002F0F7E"/>
    <w:rsid w:val="002F3C1D"/>
    <w:rsid w:val="003021B2"/>
    <w:rsid w:val="00316EE5"/>
    <w:rsid w:val="0034215E"/>
    <w:rsid w:val="00355137"/>
    <w:rsid w:val="0038610A"/>
    <w:rsid w:val="003917EF"/>
    <w:rsid w:val="00392989"/>
    <w:rsid w:val="003A77B5"/>
    <w:rsid w:val="003B000C"/>
    <w:rsid w:val="003B6360"/>
    <w:rsid w:val="003B6A24"/>
    <w:rsid w:val="003D57C0"/>
    <w:rsid w:val="003E00AF"/>
    <w:rsid w:val="003F31B5"/>
    <w:rsid w:val="003F5378"/>
    <w:rsid w:val="00401375"/>
    <w:rsid w:val="00422967"/>
    <w:rsid w:val="00433669"/>
    <w:rsid w:val="00447D08"/>
    <w:rsid w:val="004528E5"/>
    <w:rsid w:val="00456D4F"/>
    <w:rsid w:val="00457D6B"/>
    <w:rsid w:val="004716E8"/>
    <w:rsid w:val="004853D8"/>
    <w:rsid w:val="0048540F"/>
    <w:rsid w:val="00485584"/>
    <w:rsid w:val="00491624"/>
    <w:rsid w:val="004B1473"/>
    <w:rsid w:val="004B2944"/>
    <w:rsid w:val="004B46AD"/>
    <w:rsid w:val="004B4FA8"/>
    <w:rsid w:val="004B7C3C"/>
    <w:rsid w:val="004C66D2"/>
    <w:rsid w:val="004D03AC"/>
    <w:rsid w:val="004D67DC"/>
    <w:rsid w:val="004E081D"/>
    <w:rsid w:val="005066D6"/>
    <w:rsid w:val="00521886"/>
    <w:rsid w:val="005226DB"/>
    <w:rsid w:val="00524F38"/>
    <w:rsid w:val="00533FE7"/>
    <w:rsid w:val="0053717B"/>
    <w:rsid w:val="00540C54"/>
    <w:rsid w:val="005574E1"/>
    <w:rsid w:val="00560C01"/>
    <w:rsid w:val="00576F6B"/>
    <w:rsid w:val="0057776B"/>
    <w:rsid w:val="005816EB"/>
    <w:rsid w:val="00585093"/>
    <w:rsid w:val="0059354E"/>
    <w:rsid w:val="005A33B1"/>
    <w:rsid w:val="005A64F0"/>
    <w:rsid w:val="005C5600"/>
    <w:rsid w:val="005C754D"/>
    <w:rsid w:val="005D0AED"/>
    <w:rsid w:val="005D7A3C"/>
    <w:rsid w:val="005E4356"/>
    <w:rsid w:val="005E47FF"/>
    <w:rsid w:val="005F376E"/>
    <w:rsid w:val="00600831"/>
    <w:rsid w:val="00607692"/>
    <w:rsid w:val="0061525D"/>
    <w:rsid w:val="0062560F"/>
    <w:rsid w:val="00630741"/>
    <w:rsid w:val="006345A3"/>
    <w:rsid w:val="00654B9C"/>
    <w:rsid w:val="00667191"/>
    <w:rsid w:val="00685649"/>
    <w:rsid w:val="00690372"/>
    <w:rsid w:val="006A4E94"/>
    <w:rsid w:val="006C2A1B"/>
    <w:rsid w:val="006C6423"/>
    <w:rsid w:val="006C72E6"/>
    <w:rsid w:val="006D1435"/>
    <w:rsid w:val="006D219B"/>
    <w:rsid w:val="006E450C"/>
    <w:rsid w:val="006E4A71"/>
    <w:rsid w:val="006E587F"/>
    <w:rsid w:val="006F0167"/>
    <w:rsid w:val="007035F8"/>
    <w:rsid w:val="0071097A"/>
    <w:rsid w:val="00723633"/>
    <w:rsid w:val="0072730B"/>
    <w:rsid w:val="00727DA4"/>
    <w:rsid w:val="0073402C"/>
    <w:rsid w:val="00741F01"/>
    <w:rsid w:val="00742870"/>
    <w:rsid w:val="007501C3"/>
    <w:rsid w:val="007564E0"/>
    <w:rsid w:val="00770DCE"/>
    <w:rsid w:val="0077524D"/>
    <w:rsid w:val="007912C8"/>
    <w:rsid w:val="0079430F"/>
    <w:rsid w:val="00796EDE"/>
    <w:rsid w:val="007A313A"/>
    <w:rsid w:val="007A4FFB"/>
    <w:rsid w:val="007A5B37"/>
    <w:rsid w:val="007B2D9F"/>
    <w:rsid w:val="007C5CCF"/>
    <w:rsid w:val="007E5430"/>
    <w:rsid w:val="007E785E"/>
    <w:rsid w:val="007F392A"/>
    <w:rsid w:val="00807310"/>
    <w:rsid w:val="00814347"/>
    <w:rsid w:val="00834B74"/>
    <w:rsid w:val="00836D68"/>
    <w:rsid w:val="008409C2"/>
    <w:rsid w:val="00842037"/>
    <w:rsid w:val="00862BD0"/>
    <w:rsid w:val="00863789"/>
    <w:rsid w:val="00883851"/>
    <w:rsid w:val="00886BFE"/>
    <w:rsid w:val="00892DB4"/>
    <w:rsid w:val="0089774D"/>
    <w:rsid w:val="008B5C6A"/>
    <w:rsid w:val="008C3E94"/>
    <w:rsid w:val="008C5806"/>
    <w:rsid w:val="008D137F"/>
    <w:rsid w:val="008D3D03"/>
    <w:rsid w:val="008E1102"/>
    <w:rsid w:val="008E1466"/>
    <w:rsid w:val="00900183"/>
    <w:rsid w:val="0093541E"/>
    <w:rsid w:val="00936AE3"/>
    <w:rsid w:val="00940484"/>
    <w:rsid w:val="00957956"/>
    <w:rsid w:val="00971C2E"/>
    <w:rsid w:val="009727F4"/>
    <w:rsid w:val="009936B9"/>
    <w:rsid w:val="009D0A3F"/>
    <w:rsid w:val="009E3537"/>
    <w:rsid w:val="009F325D"/>
    <w:rsid w:val="009F3C1A"/>
    <w:rsid w:val="009F61C3"/>
    <w:rsid w:val="00A10FF0"/>
    <w:rsid w:val="00A13003"/>
    <w:rsid w:val="00A150DB"/>
    <w:rsid w:val="00A43E89"/>
    <w:rsid w:val="00A465F0"/>
    <w:rsid w:val="00A52659"/>
    <w:rsid w:val="00A54EC7"/>
    <w:rsid w:val="00A57093"/>
    <w:rsid w:val="00A63AD7"/>
    <w:rsid w:val="00A70DC6"/>
    <w:rsid w:val="00A90842"/>
    <w:rsid w:val="00A95320"/>
    <w:rsid w:val="00AA4181"/>
    <w:rsid w:val="00AC4660"/>
    <w:rsid w:val="00AD067C"/>
    <w:rsid w:val="00AD60B8"/>
    <w:rsid w:val="00AE0173"/>
    <w:rsid w:val="00AF00AD"/>
    <w:rsid w:val="00AF0986"/>
    <w:rsid w:val="00AF13F4"/>
    <w:rsid w:val="00B14AB1"/>
    <w:rsid w:val="00B17822"/>
    <w:rsid w:val="00B320DF"/>
    <w:rsid w:val="00B42823"/>
    <w:rsid w:val="00B53372"/>
    <w:rsid w:val="00B54509"/>
    <w:rsid w:val="00B60971"/>
    <w:rsid w:val="00B612AB"/>
    <w:rsid w:val="00B733CE"/>
    <w:rsid w:val="00B85F8E"/>
    <w:rsid w:val="00B87639"/>
    <w:rsid w:val="00B96F77"/>
    <w:rsid w:val="00BA2C8C"/>
    <w:rsid w:val="00BA78C2"/>
    <w:rsid w:val="00BA7E57"/>
    <w:rsid w:val="00BB4BD7"/>
    <w:rsid w:val="00BD3870"/>
    <w:rsid w:val="00BD460D"/>
    <w:rsid w:val="00BD4674"/>
    <w:rsid w:val="00C23E66"/>
    <w:rsid w:val="00C244D3"/>
    <w:rsid w:val="00C30F3B"/>
    <w:rsid w:val="00C5056F"/>
    <w:rsid w:val="00C5619F"/>
    <w:rsid w:val="00C565FA"/>
    <w:rsid w:val="00C577DA"/>
    <w:rsid w:val="00C674F6"/>
    <w:rsid w:val="00C7640B"/>
    <w:rsid w:val="00C86789"/>
    <w:rsid w:val="00C91BAC"/>
    <w:rsid w:val="00C97CDC"/>
    <w:rsid w:val="00CA2881"/>
    <w:rsid w:val="00CB6176"/>
    <w:rsid w:val="00CC3999"/>
    <w:rsid w:val="00CC4ABB"/>
    <w:rsid w:val="00CC52F8"/>
    <w:rsid w:val="00CC7A54"/>
    <w:rsid w:val="00CD7976"/>
    <w:rsid w:val="00CE774C"/>
    <w:rsid w:val="00CF65F5"/>
    <w:rsid w:val="00D000AF"/>
    <w:rsid w:val="00D1190C"/>
    <w:rsid w:val="00D14448"/>
    <w:rsid w:val="00D152F8"/>
    <w:rsid w:val="00D15733"/>
    <w:rsid w:val="00D373AE"/>
    <w:rsid w:val="00D43C99"/>
    <w:rsid w:val="00D43DE6"/>
    <w:rsid w:val="00D4640C"/>
    <w:rsid w:val="00D527DB"/>
    <w:rsid w:val="00D528EB"/>
    <w:rsid w:val="00D56CCE"/>
    <w:rsid w:val="00D57704"/>
    <w:rsid w:val="00D647FC"/>
    <w:rsid w:val="00D705CE"/>
    <w:rsid w:val="00D777D9"/>
    <w:rsid w:val="00D81EE1"/>
    <w:rsid w:val="00D8493D"/>
    <w:rsid w:val="00D87DFB"/>
    <w:rsid w:val="00D950FD"/>
    <w:rsid w:val="00D972E3"/>
    <w:rsid w:val="00D97FFC"/>
    <w:rsid w:val="00DA0063"/>
    <w:rsid w:val="00DA07C4"/>
    <w:rsid w:val="00DA189E"/>
    <w:rsid w:val="00DA58CF"/>
    <w:rsid w:val="00DD3593"/>
    <w:rsid w:val="00DE29CA"/>
    <w:rsid w:val="00DE363D"/>
    <w:rsid w:val="00DE6B23"/>
    <w:rsid w:val="00DF1E9A"/>
    <w:rsid w:val="00E0147B"/>
    <w:rsid w:val="00E027D7"/>
    <w:rsid w:val="00E03341"/>
    <w:rsid w:val="00E040AE"/>
    <w:rsid w:val="00E045D2"/>
    <w:rsid w:val="00E12B6B"/>
    <w:rsid w:val="00E1712E"/>
    <w:rsid w:val="00E21091"/>
    <w:rsid w:val="00E36531"/>
    <w:rsid w:val="00E61A8B"/>
    <w:rsid w:val="00E635BE"/>
    <w:rsid w:val="00E679A6"/>
    <w:rsid w:val="00E732B9"/>
    <w:rsid w:val="00E75208"/>
    <w:rsid w:val="00E82A20"/>
    <w:rsid w:val="00E83943"/>
    <w:rsid w:val="00E8406F"/>
    <w:rsid w:val="00EA002B"/>
    <w:rsid w:val="00EB5DAB"/>
    <w:rsid w:val="00EB7C76"/>
    <w:rsid w:val="00ED0971"/>
    <w:rsid w:val="00ED1F87"/>
    <w:rsid w:val="00ED4FF3"/>
    <w:rsid w:val="00EE553D"/>
    <w:rsid w:val="00EF2F1A"/>
    <w:rsid w:val="00EF545D"/>
    <w:rsid w:val="00EF6932"/>
    <w:rsid w:val="00EF75D0"/>
    <w:rsid w:val="00F276FC"/>
    <w:rsid w:val="00F33A3C"/>
    <w:rsid w:val="00F5066A"/>
    <w:rsid w:val="00F51306"/>
    <w:rsid w:val="00F54221"/>
    <w:rsid w:val="00F763B9"/>
    <w:rsid w:val="00F80E0E"/>
    <w:rsid w:val="00F874E5"/>
    <w:rsid w:val="00F93276"/>
    <w:rsid w:val="00F94B09"/>
    <w:rsid w:val="00FA18CA"/>
    <w:rsid w:val="00FA786E"/>
    <w:rsid w:val="00FC4229"/>
    <w:rsid w:val="00FC6454"/>
    <w:rsid w:val="00FC7200"/>
    <w:rsid w:val="00FE22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14A41"/>
  <w15:docId w15:val="{90AD282B-ABA2-458C-BF95-0DEFF73D7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DC6"/>
    <w:pPr>
      <w:spacing w:after="0" w:line="240" w:lineRule="auto"/>
    </w:pPr>
    <w:rPr>
      <w:rFonts w:ascii="Calibri" w:eastAsia="Calibri" w:hAnsi="Calibri"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4640C"/>
    <w:pPr>
      <w:tabs>
        <w:tab w:val="center" w:pos="4419"/>
        <w:tab w:val="right" w:pos="8838"/>
      </w:tabs>
    </w:pPr>
  </w:style>
  <w:style w:type="character" w:customStyle="1" w:styleId="EncabezadoCar">
    <w:name w:val="Encabezado Car"/>
    <w:basedOn w:val="Fuentedeprrafopredeter"/>
    <w:link w:val="Encabezado"/>
    <w:uiPriority w:val="99"/>
    <w:rsid w:val="00D4640C"/>
  </w:style>
  <w:style w:type="paragraph" w:styleId="Piedepgina">
    <w:name w:val="footer"/>
    <w:basedOn w:val="Normal"/>
    <w:link w:val="PiedepginaCar"/>
    <w:uiPriority w:val="99"/>
    <w:unhideWhenUsed/>
    <w:rsid w:val="00D4640C"/>
    <w:pPr>
      <w:tabs>
        <w:tab w:val="center" w:pos="4419"/>
        <w:tab w:val="right" w:pos="8838"/>
      </w:tabs>
    </w:pPr>
  </w:style>
  <w:style w:type="character" w:customStyle="1" w:styleId="PiedepginaCar">
    <w:name w:val="Pie de página Car"/>
    <w:basedOn w:val="Fuentedeprrafopredeter"/>
    <w:link w:val="Piedepgina"/>
    <w:uiPriority w:val="99"/>
    <w:rsid w:val="00D4640C"/>
  </w:style>
  <w:style w:type="paragraph" w:styleId="Textodeglobo">
    <w:name w:val="Balloon Text"/>
    <w:basedOn w:val="Normal"/>
    <w:link w:val="TextodegloboCar"/>
    <w:uiPriority w:val="99"/>
    <w:semiHidden/>
    <w:unhideWhenUsed/>
    <w:rsid w:val="00D4640C"/>
    <w:rPr>
      <w:rFonts w:ascii="Tahoma" w:hAnsi="Tahoma" w:cs="Tahoma"/>
      <w:sz w:val="16"/>
      <w:szCs w:val="16"/>
    </w:rPr>
  </w:style>
  <w:style w:type="character" w:customStyle="1" w:styleId="TextodegloboCar">
    <w:name w:val="Texto de globo Car"/>
    <w:basedOn w:val="Fuentedeprrafopredeter"/>
    <w:link w:val="Textodeglobo"/>
    <w:uiPriority w:val="99"/>
    <w:semiHidden/>
    <w:rsid w:val="00D4640C"/>
    <w:rPr>
      <w:rFonts w:ascii="Tahoma" w:hAnsi="Tahoma" w:cs="Tahoma"/>
      <w:sz w:val="16"/>
      <w:szCs w:val="16"/>
    </w:rPr>
  </w:style>
  <w:style w:type="paragraph" w:styleId="Prrafodelista">
    <w:name w:val="List Paragraph"/>
    <w:basedOn w:val="Normal"/>
    <w:uiPriority w:val="34"/>
    <w:qFormat/>
    <w:rsid w:val="00A70DC6"/>
    <w:pPr>
      <w:ind w:left="720"/>
      <w:contextualSpacing/>
    </w:pPr>
  </w:style>
  <w:style w:type="table" w:styleId="Tablaconcuadrcula">
    <w:name w:val="Table Grid"/>
    <w:basedOn w:val="Tablanormal"/>
    <w:uiPriority w:val="39"/>
    <w:rsid w:val="00A70DC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A63AD7"/>
    <w:pPr>
      <w:spacing w:after="0" w:line="240" w:lineRule="auto"/>
    </w:pPr>
    <w:rPr>
      <w:rFonts w:ascii="Calibri" w:eastAsia="Calibri" w:hAnsi="Calibri" w:cs="Times New Roman"/>
      <w:sz w:val="24"/>
      <w:szCs w:val="24"/>
    </w:rPr>
  </w:style>
  <w:style w:type="paragraph" w:styleId="Ttulo">
    <w:name w:val="Title"/>
    <w:aliases w:val="Ref"/>
    <w:basedOn w:val="Normal"/>
    <w:next w:val="Normal"/>
    <w:link w:val="TtuloCar"/>
    <w:uiPriority w:val="10"/>
    <w:qFormat/>
    <w:rsid w:val="00A54EC7"/>
    <w:pPr>
      <w:suppressAutoHyphens/>
      <w:spacing w:after="120"/>
      <w:contextualSpacing/>
    </w:pPr>
    <w:rPr>
      <w:rFonts w:ascii="VAGRundschriftDLig" w:eastAsiaTheme="majorEastAsia" w:hAnsi="VAGRundschriftDLig" w:cstheme="majorBidi"/>
      <w:b/>
      <w:color w:val="4F81BD" w:themeColor="accent1"/>
      <w:spacing w:val="10"/>
      <w:kern w:val="28"/>
      <w:szCs w:val="56"/>
      <w:lang w:val="es-ES" w:eastAsia="ar-SA"/>
    </w:rPr>
  </w:style>
  <w:style w:type="character" w:customStyle="1" w:styleId="TtuloCar">
    <w:name w:val="Título Car"/>
    <w:aliases w:val="Ref Car"/>
    <w:basedOn w:val="Fuentedeprrafopredeter"/>
    <w:link w:val="Ttulo"/>
    <w:uiPriority w:val="10"/>
    <w:rsid w:val="00A54EC7"/>
    <w:rPr>
      <w:rFonts w:ascii="VAGRundschriftDLig" w:eastAsiaTheme="majorEastAsia" w:hAnsi="VAGRundschriftDLig" w:cstheme="majorBidi"/>
      <w:b/>
      <w:color w:val="4F81BD" w:themeColor="accent1"/>
      <w:spacing w:val="10"/>
      <w:kern w:val="28"/>
      <w:sz w:val="24"/>
      <w:szCs w:val="56"/>
      <w:lang w:val="es-ES" w:eastAsia="ar-SA"/>
    </w:rPr>
  </w:style>
  <w:style w:type="character" w:styleId="Hipervnculo">
    <w:name w:val="Hyperlink"/>
    <w:basedOn w:val="Fuentedeprrafopredeter"/>
    <w:uiPriority w:val="99"/>
    <w:unhideWhenUsed/>
    <w:rsid w:val="00EE553D"/>
    <w:rPr>
      <w:color w:val="0000FF" w:themeColor="hyperlink"/>
      <w:u w:val="single"/>
    </w:rPr>
  </w:style>
  <w:style w:type="character" w:styleId="Mencinsinresolver">
    <w:name w:val="Unresolved Mention"/>
    <w:basedOn w:val="Fuentedeprrafopredeter"/>
    <w:uiPriority w:val="99"/>
    <w:semiHidden/>
    <w:unhideWhenUsed/>
    <w:rsid w:val="00EE55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4593198">
      <w:bodyDiv w:val="1"/>
      <w:marLeft w:val="0"/>
      <w:marRight w:val="0"/>
      <w:marTop w:val="0"/>
      <w:marBottom w:val="0"/>
      <w:divBdr>
        <w:top w:val="none" w:sz="0" w:space="0" w:color="auto"/>
        <w:left w:val="none" w:sz="0" w:space="0" w:color="auto"/>
        <w:bottom w:val="none" w:sz="0" w:space="0" w:color="auto"/>
        <w:right w:val="none" w:sz="0" w:space="0" w:color="auto"/>
      </w:divBdr>
    </w:div>
    <w:div w:id="1286504353">
      <w:bodyDiv w:val="1"/>
      <w:marLeft w:val="0"/>
      <w:marRight w:val="0"/>
      <w:marTop w:val="0"/>
      <w:marBottom w:val="0"/>
      <w:divBdr>
        <w:top w:val="none" w:sz="0" w:space="0" w:color="auto"/>
        <w:left w:val="none" w:sz="0" w:space="0" w:color="auto"/>
        <w:bottom w:val="none" w:sz="0" w:space="0" w:color="auto"/>
        <w:right w:val="none" w:sz="0" w:space="0" w:color="auto"/>
      </w:divBdr>
    </w:div>
    <w:div w:id="1403329349">
      <w:bodyDiv w:val="1"/>
      <w:marLeft w:val="0"/>
      <w:marRight w:val="0"/>
      <w:marTop w:val="0"/>
      <w:marBottom w:val="0"/>
      <w:divBdr>
        <w:top w:val="none" w:sz="0" w:space="0" w:color="auto"/>
        <w:left w:val="none" w:sz="0" w:space="0" w:color="auto"/>
        <w:bottom w:val="none" w:sz="0" w:space="0" w:color="auto"/>
        <w:right w:val="none" w:sz="0" w:space="0" w:color="auto"/>
      </w:divBdr>
    </w:div>
    <w:div w:id="1457286506">
      <w:bodyDiv w:val="1"/>
      <w:marLeft w:val="0"/>
      <w:marRight w:val="0"/>
      <w:marTop w:val="0"/>
      <w:marBottom w:val="0"/>
      <w:divBdr>
        <w:top w:val="none" w:sz="0" w:space="0" w:color="auto"/>
        <w:left w:val="none" w:sz="0" w:space="0" w:color="auto"/>
        <w:bottom w:val="none" w:sz="0" w:space="0" w:color="auto"/>
        <w:right w:val="none" w:sz="0" w:space="0" w:color="auto"/>
      </w:divBdr>
    </w:div>
    <w:div w:id="1751466478">
      <w:bodyDiv w:val="1"/>
      <w:marLeft w:val="0"/>
      <w:marRight w:val="0"/>
      <w:marTop w:val="0"/>
      <w:marBottom w:val="0"/>
      <w:divBdr>
        <w:top w:val="none" w:sz="0" w:space="0" w:color="auto"/>
        <w:left w:val="none" w:sz="0" w:space="0" w:color="auto"/>
        <w:bottom w:val="none" w:sz="0" w:space="0" w:color="auto"/>
        <w:right w:val="none" w:sz="0" w:space="0" w:color="auto"/>
      </w:divBdr>
    </w:div>
    <w:div w:id="178372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985</Words>
  <Characters>5420</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Diaz</dc:creator>
  <cp:lastModifiedBy>DELL</cp:lastModifiedBy>
  <cp:revision>2</cp:revision>
  <dcterms:created xsi:type="dcterms:W3CDTF">2025-03-11T22:03:00Z</dcterms:created>
  <dcterms:modified xsi:type="dcterms:W3CDTF">2025-03-11T22:03:00Z</dcterms:modified>
</cp:coreProperties>
</file>