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Candara" w:cs="Candara" w:eastAsia="Candara" w:hAnsi="Candara"/>
          <w:b w:val="1"/>
          <w:color w:val="e36c09"/>
        </w:rPr>
      </w:pPr>
      <w:r w:rsidDel="00000000" w:rsidR="00000000" w:rsidRPr="00000000">
        <w:rPr>
          <w:rtl w:val="0"/>
        </w:rPr>
      </w:r>
    </w:p>
    <w:p w:rsidR="00000000" w:rsidDel="00000000" w:rsidP="00000000" w:rsidRDefault="00000000" w:rsidRPr="00000000" w14:paraId="00000002">
      <w:pPr>
        <w:jc w:val="center"/>
        <w:rPr>
          <w:rFonts w:ascii="Candara" w:cs="Candara" w:eastAsia="Candara" w:hAnsi="Candara"/>
          <w:b w:val="1"/>
          <w:color w:val="e36c09"/>
        </w:rPr>
      </w:pPr>
      <w:bookmarkStart w:colFirst="0" w:colLast="0" w:name="_heading=h.kyl9fpp0n3dd" w:id="0"/>
      <w:bookmarkEnd w:id="0"/>
      <w:r w:rsidDel="00000000" w:rsidR="00000000" w:rsidRPr="00000000">
        <w:rPr>
          <w:rtl w:val="0"/>
        </w:rPr>
      </w:r>
    </w:p>
    <w:p w:rsidR="00000000" w:rsidDel="00000000" w:rsidP="00000000" w:rsidRDefault="00000000" w:rsidRPr="00000000" w14:paraId="00000003">
      <w:pPr>
        <w:jc w:val="center"/>
        <w:rPr>
          <w:rFonts w:ascii="Lora" w:cs="Lora" w:eastAsia="Lora" w:hAnsi="Lora"/>
          <w:b w:val="1"/>
          <w:color w:val="e36c09"/>
          <w:sz w:val="8"/>
          <w:szCs w:val="8"/>
        </w:rPr>
      </w:pPr>
      <w:r w:rsidDel="00000000" w:rsidR="00000000" w:rsidRPr="00000000">
        <w:rPr>
          <w:rFonts w:ascii="Lora" w:cs="Lora" w:eastAsia="Lora" w:hAnsi="Lora"/>
          <w:b w:val="1"/>
          <w:color w:val="e36c09"/>
          <w:sz w:val="38"/>
          <w:szCs w:val="38"/>
          <w:rtl w:val="0"/>
        </w:rPr>
        <w:t xml:space="preserve">NAVIDAD EN MADRID Y AÑO NUEVO EN ROMA</w:t>
      </w:r>
      <w:r w:rsidDel="00000000" w:rsidR="00000000" w:rsidRPr="00000000">
        <w:rPr>
          <w:rtl w:val="0"/>
        </w:rPr>
      </w:r>
    </w:p>
    <w:p w:rsidR="00000000" w:rsidDel="00000000" w:rsidP="00000000" w:rsidRDefault="00000000" w:rsidRPr="00000000" w14:paraId="00000004">
      <w:pPr>
        <w:jc w:val="center"/>
        <w:rPr>
          <w:rFonts w:ascii="Century Gothic" w:cs="Century Gothic" w:eastAsia="Century Gothic" w:hAnsi="Century Gothic"/>
          <w:sz w:val="2"/>
          <w:szCs w:val="2"/>
        </w:rPr>
      </w:pPr>
      <w:r w:rsidDel="00000000" w:rsidR="00000000" w:rsidRPr="00000000">
        <w:rPr>
          <w:rFonts w:ascii="Lora" w:cs="Lora" w:eastAsia="Lora" w:hAnsi="Lora"/>
          <w:b w:val="1"/>
          <w:color w:val="e36c09"/>
          <w:sz w:val="36"/>
          <w:szCs w:val="36"/>
          <w:rtl w:val="0"/>
        </w:rPr>
        <w:t xml:space="preserve">18 DÍAS / 17 NOCHES</w:t>
      </w:r>
      <w:r w:rsidDel="00000000" w:rsidR="00000000" w:rsidRPr="00000000">
        <w:rPr>
          <w:rtl w:val="0"/>
        </w:rPr>
      </w:r>
    </w:p>
    <w:p w:rsidR="00000000" w:rsidDel="00000000" w:rsidP="00000000" w:rsidRDefault="00000000" w:rsidRPr="00000000" w14:paraId="00000005">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6">
      <w:pPr>
        <w:jc w:val="both"/>
        <w:rPr>
          <w:rFonts w:ascii="Century Gothic" w:cs="Century Gothic" w:eastAsia="Century Gothic" w:hAnsi="Century Gothic"/>
          <w:b w:val="1"/>
          <w:i w:val="1"/>
          <w:color w:val="e36c09"/>
        </w:rPr>
      </w:pPr>
      <w:r w:rsidDel="00000000" w:rsidR="00000000" w:rsidRPr="00000000">
        <w:rPr>
          <w:rFonts w:ascii="Century Gothic" w:cs="Century Gothic" w:eastAsia="Century Gothic" w:hAnsi="Century Gothic"/>
          <w:b w:val="1"/>
          <w:i w:val="1"/>
          <w:color w:val="e36c09"/>
          <w:rtl w:val="0"/>
        </w:rPr>
        <w:t xml:space="preserve">Miércoles 24 de diciembre de 2025. LLEGADA A MADRID </w:t>
      </w:r>
    </w:p>
    <w:p w:rsidR="00000000" w:rsidDel="00000000" w:rsidP="00000000" w:rsidRDefault="00000000" w:rsidRPr="00000000" w14:paraId="00000007">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Llegada al aeropuerto. Recepción y traslado al hotel (la mayoría de los hoteles en Europa solo aceptan la entrada después de las 2 pm). Tiempo libre.</w:t>
      </w:r>
    </w:p>
    <w:p w:rsidR="00000000" w:rsidDel="00000000" w:rsidP="00000000" w:rsidRDefault="00000000" w:rsidRPr="00000000" w14:paraId="00000008">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9">
      <w:pPr>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i w:val="1"/>
          <w:color w:val="e36c09"/>
          <w:rtl w:val="0"/>
        </w:rPr>
        <w:t xml:space="preserve">Jueves 25 de diciembre de 2025. MADRID</w:t>
      </w: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0A">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Recorrido panorámico por la ciudad de Madrid, visitando sus principales barrios y monumentos: Paseo de la Castellana, Estadio Santiago Bernabéu, Plaza Cibeles, Paseo del Prado con su famoso museo, la antigua estación de tren de Atocha, Parque del Retiro, Plaza de Toros de Las Ventas (la más bella de España) y la plaza de Oriente (con el Palacio Real, el Teatro de la Ópera y la estatua de Felipe IV). Tarde y noche libres. </w:t>
      </w:r>
    </w:p>
    <w:p w:rsidR="00000000" w:rsidDel="00000000" w:rsidP="00000000" w:rsidRDefault="00000000" w:rsidRPr="00000000" w14:paraId="0000000B">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C">
      <w:pPr>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i w:val="1"/>
          <w:color w:val="e36c09"/>
          <w:rtl w:val="0"/>
        </w:rPr>
        <w:t xml:space="preserve">Viernes 26 de diciembre de 2025. MADRID - ZARAGOZA - BARCELONA</w:t>
      </w:r>
      <w:r w:rsidDel="00000000" w:rsidR="00000000" w:rsidRPr="00000000">
        <w:rPr>
          <w:rtl w:val="0"/>
        </w:rPr>
      </w:r>
    </w:p>
    <w:p w:rsidR="00000000" w:rsidDel="00000000" w:rsidP="00000000" w:rsidRDefault="00000000" w:rsidRPr="00000000" w14:paraId="0000000D">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Salida hacia Zaragoza, capital de la región de Aragón situada a orillas del río Ebro. Tiempo libre para almorzar y visitar la famosa Basílica de la Virgen del Pilar, joya del arte barroca. Después del almuerzo, continúa por la meseta central hacia la hermosa región de Cataluña. Llegada a Barcelona y alojamiento.</w:t>
      </w:r>
    </w:p>
    <w:p w:rsidR="00000000" w:rsidDel="00000000" w:rsidP="00000000" w:rsidRDefault="00000000" w:rsidRPr="00000000" w14:paraId="0000000E">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F">
      <w:pPr>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i w:val="1"/>
          <w:color w:val="e36c09"/>
          <w:rtl w:val="0"/>
        </w:rPr>
        <w:t xml:space="preserve">Sábado 27 de diciembre de 2025. BARCELONA</w:t>
      </w:r>
      <w:r w:rsidDel="00000000" w:rsidR="00000000" w:rsidRPr="00000000">
        <w:rPr>
          <w:rtl w:val="0"/>
        </w:rPr>
      </w:r>
    </w:p>
    <w:p w:rsidR="00000000" w:rsidDel="00000000" w:rsidP="00000000" w:rsidRDefault="00000000" w:rsidRPr="00000000" w14:paraId="00000010">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Por la mañana, visita a la capital catalana y la segunda ciudad más grande de España, famosa por su historia antigua, arte y arquitectura. Durante nuestro recorrido destacaremos: Plaza de España, Montjuic (con parada en uno de los miradores), Plaza de Catalunya (principal arteria comercial de la ciudad), las famosas Casas Millá (La Pedrera) y Batlló, la Sagrada Familia (parada y visita exterior), el Puerto Olímpico y la Barceloneta, el Puerto Viejo y el monumento a Cristóbal Colón. Tarde y noche libres. </w:t>
      </w:r>
    </w:p>
    <w:p w:rsidR="00000000" w:rsidDel="00000000" w:rsidP="00000000" w:rsidRDefault="00000000" w:rsidRPr="00000000" w14:paraId="00000011">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2">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3">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4">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5">
      <w:pPr>
        <w:jc w:val="both"/>
        <w:rPr>
          <w:rFonts w:ascii="Century Gothic" w:cs="Century Gothic" w:eastAsia="Century Gothic" w:hAnsi="Century Gothic"/>
          <w:b w:val="1"/>
          <w:i w:val="1"/>
          <w:color w:val="e36c09"/>
        </w:rPr>
      </w:pPr>
      <w:r w:rsidDel="00000000" w:rsidR="00000000" w:rsidRPr="00000000">
        <w:rPr>
          <w:rFonts w:ascii="Century Gothic" w:cs="Century Gothic" w:eastAsia="Century Gothic" w:hAnsi="Century Gothic"/>
          <w:b w:val="1"/>
          <w:i w:val="1"/>
          <w:color w:val="e36c09"/>
          <w:rtl w:val="0"/>
        </w:rPr>
        <w:t xml:space="preserve">Domingo 28 de diciembre de 2025. BARCELONA - CANNES O NIZA</w:t>
      </w:r>
    </w:p>
    <w:p w:rsidR="00000000" w:rsidDel="00000000" w:rsidP="00000000" w:rsidRDefault="00000000" w:rsidRPr="00000000" w14:paraId="00000016">
      <w:pPr>
        <w:jc w:val="both"/>
        <w:rPr>
          <w:rFonts w:ascii="Century Gothic" w:cs="Century Gothic" w:eastAsia="Century Gothic" w:hAnsi="Century Gothic"/>
          <w:shd w:fill="f9cb9c" w:val="clear"/>
        </w:rPr>
      </w:pPr>
      <w:r w:rsidDel="00000000" w:rsidR="00000000" w:rsidRPr="00000000">
        <w:rPr>
          <w:rFonts w:ascii="Century Gothic" w:cs="Century Gothic" w:eastAsia="Century Gothic" w:hAnsi="Century Gothic"/>
          <w:rtl w:val="0"/>
        </w:rPr>
        <w:t xml:space="preserve">Viaje por la región de la Costa Brava, pasando por Girona y Figueres (lugar de nacimiento de Salvador Dalí), atravesando los Pirineos y entrando en Francia por la hermosa región del Midi. Pasaje junto a Montpellier y Arles (donde vivió Van Gogh). Llegada a Cannes. </w:t>
      </w:r>
      <w:r w:rsidDel="00000000" w:rsidR="00000000" w:rsidRPr="00000000">
        <w:rPr>
          <w:rFonts w:ascii="Century Gothic" w:cs="Century Gothic" w:eastAsia="Century Gothic" w:hAnsi="Century Gothic"/>
          <w:shd w:fill="f9cb9c" w:val="clear"/>
          <w:rtl w:val="0"/>
        </w:rPr>
        <w:t xml:space="preserve">Nota: En algunas salidas, el alojamiento de este día será en Niza.</w:t>
      </w:r>
    </w:p>
    <w:p w:rsidR="00000000" w:rsidDel="00000000" w:rsidP="00000000" w:rsidRDefault="00000000" w:rsidRPr="00000000" w14:paraId="00000017">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8">
      <w:pPr>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i w:val="1"/>
          <w:color w:val="e36c09"/>
          <w:rtl w:val="0"/>
        </w:rPr>
        <w:t xml:space="preserve">Lunes 29 de diciembre de 2025. CANNES/ NIZA - MÓNACO - PISA</w:t>
      </w:r>
      <w:r w:rsidDel="00000000" w:rsidR="00000000" w:rsidRPr="00000000">
        <w:rPr>
          <w:rtl w:val="0"/>
        </w:rPr>
      </w:r>
    </w:p>
    <w:p w:rsidR="00000000" w:rsidDel="00000000" w:rsidP="00000000" w:rsidRDefault="00000000" w:rsidRPr="00000000" w14:paraId="00000019">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Salida para visita de una Fábrica de Perfumes. Llegada al Principado de Mónaco, de la familia Grimaldi y del Príncipe Alberto II. Aquí podrá reconocer los hermosos paisajes que el mundo admira: los maravillosos jardines del Casino, la Condamine - avenida del puerto, de las carreras de Fórmula 1, el muelle con sus lujosos barcos amarrados, el Museo Oceanográfico Alberto I, el casco antiguo con sus callejuelas y plazas, contrastando con los edificios altos y modernos, la pequeña catedral neorrománica y el Palacio Real, una verdadera joya medieval. Continuación por la "Riviera dei Fiori", en la región de Liguria, y llegada a la ciudad de Pisa. Alojamiento.</w:t>
      </w:r>
    </w:p>
    <w:p w:rsidR="00000000" w:rsidDel="00000000" w:rsidP="00000000" w:rsidRDefault="00000000" w:rsidRPr="00000000" w14:paraId="0000001A">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B">
      <w:pPr>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i w:val="1"/>
          <w:color w:val="e36c09"/>
          <w:rtl w:val="0"/>
        </w:rPr>
        <w:t xml:space="preserve">Martes 30 de diciembre de 2025. PISA - ROMA</w:t>
      </w:r>
      <w:r w:rsidDel="00000000" w:rsidR="00000000" w:rsidRPr="00000000">
        <w:rPr>
          <w:rtl w:val="0"/>
        </w:rPr>
      </w:r>
    </w:p>
    <w:p w:rsidR="00000000" w:rsidDel="00000000" w:rsidP="00000000" w:rsidRDefault="00000000" w:rsidRPr="00000000" w14:paraId="0000001C">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Por la mañana, visita de Pisa, ciudad de Galileo Galilei, conocida por su "Campo dei Miracoli", que es el conjunto de arquitectura románica más grande de Europa, que comprende la Catedral, el Baptisterio, el Campo Santo y la famosa Torre Inclinada. Tiempo libre. Continuamos por la región de la Toscana y por la autopista "del Sole" hasta Roma. Alojamiento. </w:t>
      </w:r>
    </w:p>
    <w:p w:rsidR="00000000" w:rsidDel="00000000" w:rsidP="00000000" w:rsidRDefault="00000000" w:rsidRPr="00000000" w14:paraId="0000001D">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i w:val="1"/>
          <w:color w:val="e36c09"/>
          <w:rtl w:val="0"/>
        </w:rPr>
        <w:t xml:space="preserve">Miércoles 31 de diciembre de 2025. ROMA</w:t>
      </w:r>
      <w:r w:rsidDel="00000000" w:rsidR="00000000" w:rsidRPr="00000000">
        <w:rPr>
          <w:rtl w:val="0"/>
        </w:rPr>
      </w:r>
    </w:p>
    <w:p w:rsidR="00000000" w:rsidDel="00000000" w:rsidP="00000000" w:rsidRDefault="00000000" w:rsidRPr="00000000" w14:paraId="0000001F">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Visita panorámica de la "Ciudad Eterna" en la cual destacamos la Basílica de Santa Maria Maior; la Iglesia de San Juan de Letrán; el Arco de Constantino y el Coliseo (parada); las Termas de Caracalla; el Circus Maximus y la Domus Flavia Augustana, El Capitolio y la Plaza de Venecia, la Isla Tiberina; Trastevere y el Castillo de Sant Ángel. Tarde y noche libres.</w:t>
      </w:r>
    </w:p>
    <w:p w:rsidR="00000000" w:rsidDel="00000000" w:rsidP="00000000" w:rsidRDefault="00000000" w:rsidRPr="00000000" w14:paraId="00000020">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1">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2">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3">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4">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5">
      <w:pPr>
        <w:jc w:val="both"/>
        <w:rPr>
          <w:rFonts w:ascii="Century Gothic" w:cs="Century Gothic" w:eastAsia="Century Gothic" w:hAnsi="Century Gothic"/>
          <w:b w:val="1"/>
          <w:i w:val="1"/>
          <w:color w:val="e36c09"/>
        </w:rPr>
      </w:pPr>
      <w:r w:rsidDel="00000000" w:rsidR="00000000" w:rsidRPr="00000000">
        <w:rPr>
          <w:rFonts w:ascii="Century Gothic" w:cs="Century Gothic" w:eastAsia="Century Gothic" w:hAnsi="Century Gothic"/>
          <w:b w:val="1"/>
          <w:i w:val="1"/>
          <w:color w:val="e36c09"/>
          <w:rtl w:val="0"/>
        </w:rPr>
        <w:t xml:space="preserve">Jueves 01 de enero 2026. Roma</w:t>
      </w:r>
    </w:p>
    <w:p w:rsidR="00000000" w:rsidDel="00000000" w:rsidP="00000000" w:rsidRDefault="00000000" w:rsidRPr="00000000" w14:paraId="00000026">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Día totalmente libre para disfrutar de la capital italiana.</w:t>
      </w:r>
    </w:p>
    <w:p w:rsidR="00000000" w:rsidDel="00000000" w:rsidP="00000000" w:rsidRDefault="00000000" w:rsidRPr="00000000" w14:paraId="00000027">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8">
      <w:pPr>
        <w:jc w:val="both"/>
        <w:rPr>
          <w:rFonts w:ascii="Century Gothic" w:cs="Century Gothic" w:eastAsia="Century Gothic" w:hAnsi="Century Gothic"/>
          <w:b w:val="1"/>
          <w:i w:val="1"/>
          <w:color w:val="e36c09"/>
        </w:rPr>
      </w:pPr>
      <w:r w:rsidDel="00000000" w:rsidR="00000000" w:rsidRPr="00000000">
        <w:rPr>
          <w:rFonts w:ascii="Century Gothic" w:cs="Century Gothic" w:eastAsia="Century Gothic" w:hAnsi="Century Gothic"/>
          <w:b w:val="1"/>
          <w:i w:val="1"/>
          <w:color w:val="e36c09"/>
          <w:rtl w:val="0"/>
        </w:rPr>
        <w:t xml:space="preserve">Viernes 02 de enero 2026. ROMA - ASÍS - FLORENCIA</w:t>
      </w:r>
    </w:p>
    <w:p w:rsidR="00000000" w:rsidDel="00000000" w:rsidP="00000000" w:rsidRDefault="00000000" w:rsidRPr="00000000" w14:paraId="00000029">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Salida hacia Asís, lugar de nacimiento de San Francisco y visita guiada a la Basílica, llena de hermosos frescos y donde se encuentra la tumba del Santo. Tiempo libre. Continuación hacia Florencia. Visita guiada a pie por esta inolvidable ciudad que evoca a Giotto, Dante y Miguel Ángel, a través de edificios históricos como la Catedral de Santa Maria das Flores y su famoso Baptisterio ,la Plaza "della Signoria" con sus estatuas y la fuente de Neptuno; el Ponte Vecchio sobre el río Arno y, por último, el típico Mercado de la Paja. Alojamiento.</w:t>
      </w:r>
    </w:p>
    <w:p w:rsidR="00000000" w:rsidDel="00000000" w:rsidP="00000000" w:rsidRDefault="00000000" w:rsidRPr="00000000" w14:paraId="0000002A">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B">
      <w:pPr>
        <w:jc w:val="both"/>
        <w:rPr>
          <w:rFonts w:ascii="Century Gothic" w:cs="Century Gothic" w:eastAsia="Century Gothic" w:hAnsi="Century Gothic"/>
          <w:b w:val="1"/>
          <w:i w:val="1"/>
          <w:color w:val="e36c09"/>
        </w:rPr>
      </w:pPr>
      <w:r w:rsidDel="00000000" w:rsidR="00000000" w:rsidRPr="00000000">
        <w:rPr>
          <w:rFonts w:ascii="Century Gothic" w:cs="Century Gothic" w:eastAsia="Century Gothic" w:hAnsi="Century Gothic"/>
          <w:b w:val="1"/>
          <w:i w:val="1"/>
          <w:color w:val="e36c09"/>
          <w:rtl w:val="0"/>
        </w:rPr>
        <w:t xml:space="preserve">Sábado 03 de enero 2026. FLORENCIA</w:t>
      </w:r>
    </w:p>
    <w:p w:rsidR="00000000" w:rsidDel="00000000" w:rsidP="00000000" w:rsidRDefault="00000000" w:rsidRPr="00000000" w14:paraId="0000002C">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Desayuno en el hotel. Día totalmente libre para disfrutar de esta ciudad.</w:t>
      </w:r>
    </w:p>
    <w:p w:rsidR="00000000" w:rsidDel="00000000" w:rsidP="00000000" w:rsidRDefault="00000000" w:rsidRPr="00000000" w14:paraId="0000002D">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E">
      <w:pPr>
        <w:jc w:val="both"/>
        <w:rPr>
          <w:rFonts w:ascii="Century Gothic" w:cs="Century Gothic" w:eastAsia="Century Gothic" w:hAnsi="Century Gothic"/>
          <w:b w:val="1"/>
          <w:i w:val="1"/>
          <w:color w:val="e36c09"/>
        </w:rPr>
      </w:pPr>
      <w:r w:rsidDel="00000000" w:rsidR="00000000" w:rsidRPr="00000000">
        <w:rPr>
          <w:rFonts w:ascii="Century Gothic" w:cs="Century Gothic" w:eastAsia="Century Gothic" w:hAnsi="Century Gothic"/>
          <w:b w:val="1"/>
          <w:i w:val="1"/>
          <w:color w:val="e36c09"/>
          <w:rtl w:val="0"/>
        </w:rPr>
        <w:t xml:space="preserve">Domingo 04 de enero 2026. FLORENCIA - VENECIA (MESTRE)</w:t>
      </w:r>
    </w:p>
    <w:p w:rsidR="00000000" w:rsidDel="00000000" w:rsidP="00000000" w:rsidRDefault="00000000" w:rsidRPr="00000000" w14:paraId="0000002F">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Salida hacia Venecia. Llegada a Mestre y viaje en barco hacia la Plaza de San Marcos. Tiempo libre. Tiempo libre para conocer la Basílica, la Torre del Reloj, el Campanario, el Palacio Ducal y el Puente de los Suspiros. Regreso a Mestre en barco y alojamiento.</w:t>
      </w:r>
    </w:p>
    <w:p w:rsidR="00000000" w:rsidDel="00000000" w:rsidP="00000000" w:rsidRDefault="00000000" w:rsidRPr="00000000" w14:paraId="00000030">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1">
      <w:pPr>
        <w:jc w:val="both"/>
        <w:rPr>
          <w:rFonts w:ascii="Century Gothic" w:cs="Century Gothic" w:eastAsia="Century Gothic" w:hAnsi="Century Gothic"/>
          <w:b w:val="1"/>
          <w:i w:val="1"/>
          <w:color w:val="e36c09"/>
        </w:rPr>
      </w:pPr>
      <w:r w:rsidDel="00000000" w:rsidR="00000000" w:rsidRPr="00000000">
        <w:rPr>
          <w:rFonts w:ascii="Century Gothic" w:cs="Century Gothic" w:eastAsia="Century Gothic" w:hAnsi="Century Gothic"/>
          <w:b w:val="1"/>
          <w:i w:val="1"/>
          <w:color w:val="e36c09"/>
          <w:rtl w:val="0"/>
        </w:rPr>
        <w:t xml:space="preserve">Lunes 05 de enero 2026. Venecia (Mestre) - Padua - Sirmione - Milán </w:t>
      </w:r>
    </w:p>
    <w:p w:rsidR="00000000" w:rsidDel="00000000" w:rsidP="00000000" w:rsidRDefault="00000000" w:rsidRPr="00000000" w14:paraId="00000032">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Salida por la imponente autopista "del Sole", atravesando los Apeninos y la región de Emilia-Romagna, y pasando por su capital, la ciudad de Bolonia. Tras cruzar el río Po, entrada en la región del Véneto y llegada a Padua, donde visitaremos la Basílica y la Tumba de San Antonio. Continuación hacia Sirmione, a orillas del lago de Garda. Tiempo libre. Procederemos a Milán. Llegada y breve recorrido a pie por el centro con énfasis en el "Duomo" y las Galerías Vittorio Emanuele. Alojamiento y tiempo libre. </w:t>
      </w:r>
    </w:p>
    <w:p w:rsidR="00000000" w:rsidDel="00000000" w:rsidP="00000000" w:rsidRDefault="00000000" w:rsidRPr="00000000" w14:paraId="00000033">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4">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5">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6">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7">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8">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9">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A">
      <w:pPr>
        <w:jc w:val="both"/>
        <w:rPr>
          <w:rFonts w:ascii="Century Gothic" w:cs="Century Gothic" w:eastAsia="Century Gothic" w:hAnsi="Century Gothic"/>
          <w:b w:val="1"/>
          <w:i w:val="1"/>
          <w:color w:val="e36c09"/>
        </w:rPr>
      </w:pPr>
      <w:r w:rsidDel="00000000" w:rsidR="00000000" w:rsidRPr="00000000">
        <w:rPr>
          <w:rFonts w:ascii="Century Gothic" w:cs="Century Gothic" w:eastAsia="Century Gothic" w:hAnsi="Century Gothic"/>
          <w:b w:val="1"/>
          <w:i w:val="1"/>
          <w:color w:val="e36c09"/>
          <w:rtl w:val="0"/>
        </w:rPr>
        <w:t xml:space="preserve">Martes 06 de enero 2026. MILÁN - LAGO DE COMO - TÚNEL DE SAN GOTARDO - LUCERNA - ZÚRICH</w:t>
      </w:r>
    </w:p>
    <w:p w:rsidR="00000000" w:rsidDel="00000000" w:rsidP="00000000" w:rsidRDefault="00000000" w:rsidRPr="00000000" w14:paraId="0000003B">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Salida de Milán y entrada en Suiza. Viaje a través de una de las regiones más bellas de Europa. Visita de Lucerna, una ciudad encantadora a orillas del Lago de los 4 Cantones. Paseo por el centro histórico, uno de los mejor conservados y únicos de Europa, enmarcado por murallas y torres de vigilancia; salpicado de coloridas casas medievales, pintorescas plazas llenas de vida y puentes de madera, entre los que destacamos el Kapellbrücke, construido en el siglo XVI. XIV. Tiempo libre. Continuación hacia Zurich, el centro financiero internacional. Alojamiento.</w:t>
      </w:r>
    </w:p>
    <w:p w:rsidR="00000000" w:rsidDel="00000000" w:rsidP="00000000" w:rsidRDefault="00000000" w:rsidRPr="00000000" w14:paraId="0000003C">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D">
      <w:pPr>
        <w:jc w:val="both"/>
        <w:rPr>
          <w:rFonts w:ascii="Century Gothic" w:cs="Century Gothic" w:eastAsia="Century Gothic" w:hAnsi="Century Gothic"/>
          <w:b w:val="1"/>
          <w:i w:val="1"/>
          <w:color w:val="e36c09"/>
        </w:rPr>
      </w:pPr>
      <w:r w:rsidDel="00000000" w:rsidR="00000000" w:rsidRPr="00000000">
        <w:rPr>
          <w:rFonts w:ascii="Century Gothic" w:cs="Century Gothic" w:eastAsia="Century Gothic" w:hAnsi="Century Gothic"/>
          <w:b w:val="1"/>
          <w:i w:val="1"/>
          <w:color w:val="e36c09"/>
          <w:rtl w:val="0"/>
        </w:rPr>
        <w:t xml:space="preserve">Miércoles 07 de enero 2026. ZÚRICH - PARÍS</w:t>
      </w:r>
    </w:p>
    <w:p w:rsidR="00000000" w:rsidDel="00000000" w:rsidP="00000000" w:rsidRDefault="00000000" w:rsidRPr="00000000" w14:paraId="0000003E">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Salida de Basilea y entrada en Francia. Viaje hacia París, la "ciudad-luz". Llegada y hospedaje. Tiempo libre.</w:t>
      </w:r>
    </w:p>
    <w:p w:rsidR="00000000" w:rsidDel="00000000" w:rsidP="00000000" w:rsidRDefault="00000000" w:rsidRPr="00000000" w14:paraId="0000003F">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0">
      <w:pPr>
        <w:jc w:val="both"/>
        <w:rPr>
          <w:rFonts w:ascii="Century Gothic" w:cs="Century Gothic" w:eastAsia="Century Gothic" w:hAnsi="Century Gothic"/>
          <w:b w:val="1"/>
          <w:i w:val="1"/>
          <w:color w:val="e36c09"/>
        </w:rPr>
      </w:pPr>
      <w:r w:rsidDel="00000000" w:rsidR="00000000" w:rsidRPr="00000000">
        <w:rPr>
          <w:rFonts w:ascii="Century Gothic" w:cs="Century Gothic" w:eastAsia="Century Gothic" w:hAnsi="Century Gothic"/>
          <w:b w:val="1"/>
          <w:i w:val="1"/>
          <w:color w:val="e36c09"/>
          <w:rtl w:val="0"/>
        </w:rPr>
        <w:t xml:space="preserve">Jueves 08 de enero 2026. PARÍS</w:t>
      </w:r>
    </w:p>
    <w:p w:rsidR="00000000" w:rsidDel="00000000" w:rsidP="00000000" w:rsidRDefault="00000000" w:rsidRPr="00000000" w14:paraId="00000041">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Por la mañana, visita panorámica de la ciudad con guía local: los Grandes Bulevares, la Plaza de la Concordia (construida bajo Luis XV), los Campos Elíseos, el Arco del Triunfo (donde se encuentra la tumba del "Soldado Desconocido"), la Ópera (uno de los teatros más grandes del mundo), la Madeleine, el Barrio Latino, etc. Tarde y noche libres. Consulte los tours opcionales del día.</w:t>
      </w:r>
    </w:p>
    <w:p w:rsidR="00000000" w:rsidDel="00000000" w:rsidP="00000000" w:rsidRDefault="00000000" w:rsidRPr="00000000" w14:paraId="00000042">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3">
      <w:pPr>
        <w:jc w:val="both"/>
        <w:rPr>
          <w:rFonts w:ascii="Century Gothic" w:cs="Century Gothic" w:eastAsia="Century Gothic" w:hAnsi="Century Gothic"/>
        </w:rPr>
      </w:pPr>
      <w:r w:rsidDel="00000000" w:rsidR="00000000" w:rsidRPr="00000000">
        <w:rPr>
          <w:rFonts w:ascii="Century Gothic" w:cs="Century Gothic" w:eastAsia="Century Gothic" w:hAnsi="Century Gothic"/>
          <w:b w:val="1"/>
          <w:i w:val="1"/>
          <w:color w:val="e36c09"/>
          <w:rtl w:val="0"/>
        </w:rPr>
        <w:t xml:space="preserve">Viernes 09 de enero 2026. PARÍS</w:t>
      </w:r>
      <w:r w:rsidDel="00000000" w:rsidR="00000000" w:rsidRPr="00000000">
        <w:rPr>
          <w:rtl w:val="0"/>
        </w:rPr>
      </w:r>
    </w:p>
    <w:p w:rsidR="00000000" w:rsidDel="00000000" w:rsidP="00000000" w:rsidRDefault="00000000" w:rsidRPr="00000000" w14:paraId="00000044">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Disfrute un poco más de lo que París tiene para ofrecer.</w:t>
      </w:r>
    </w:p>
    <w:p w:rsidR="00000000" w:rsidDel="00000000" w:rsidP="00000000" w:rsidRDefault="00000000" w:rsidRPr="00000000" w14:paraId="00000045">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6">
      <w:pPr>
        <w:jc w:val="both"/>
        <w:rPr>
          <w:rFonts w:ascii="Century Gothic" w:cs="Century Gothic" w:eastAsia="Century Gothic" w:hAnsi="Century Gothic"/>
          <w:b w:val="1"/>
          <w:i w:val="1"/>
          <w:color w:val="e36c09"/>
        </w:rPr>
      </w:pPr>
      <w:r w:rsidDel="00000000" w:rsidR="00000000" w:rsidRPr="00000000">
        <w:rPr>
          <w:rFonts w:ascii="Century Gothic" w:cs="Century Gothic" w:eastAsia="Century Gothic" w:hAnsi="Century Gothic"/>
          <w:b w:val="1"/>
          <w:i w:val="1"/>
          <w:color w:val="e36c09"/>
          <w:rtl w:val="0"/>
        </w:rPr>
        <w:t xml:space="preserve">Sábado 10 de enero 2026. SALIDA DESDE PARÍS</w:t>
      </w:r>
    </w:p>
    <w:p w:rsidR="00000000" w:rsidDel="00000000" w:rsidP="00000000" w:rsidRDefault="00000000" w:rsidRPr="00000000" w14:paraId="00000047">
      <w:pPr>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Los servicios del hotel terminan con el desayuno (la habitación puede permanecer ocupada hasta las 10 o las 12 de la mañana, según las reglas de cada hotel). Tiempo libre hasta el traslado al aeropuerto. Feliz viaje de regreso. Fin de nuestros servicios.</w:t>
      </w:r>
    </w:p>
    <w:p w:rsidR="00000000" w:rsidDel="00000000" w:rsidP="00000000" w:rsidRDefault="00000000" w:rsidRPr="00000000" w14:paraId="00000048">
      <w:pPr>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9">
      <w:pPr>
        <w:spacing w:after="0" w:before="0" w:line="240" w:lineRule="auto"/>
        <w:ind w:left="0" w:right="0" w:firstLine="0"/>
        <w:jc w:val="both"/>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FECHA DE SALIDA ÚNICA: </w:t>
      </w:r>
    </w:p>
    <w:p w:rsidR="00000000" w:rsidDel="00000000" w:rsidP="00000000" w:rsidRDefault="00000000" w:rsidRPr="00000000" w14:paraId="0000004A">
      <w:pPr>
        <w:spacing w:after="0" w:before="0" w:line="240" w:lineRule="auto"/>
        <w:ind w:left="0" w:right="0" w:firstLine="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Miércoles 24 de diciembre de 2025</w:t>
      </w:r>
    </w:p>
    <w:p w:rsidR="00000000" w:rsidDel="00000000" w:rsidP="00000000" w:rsidRDefault="00000000" w:rsidRPr="00000000" w14:paraId="0000004B">
      <w:pPr>
        <w:spacing w:after="0" w:before="0" w:line="240" w:lineRule="auto"/>
        <w:ind w:left="0" w:righ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C">
      <w:pPr>
        <w:spacing w:after="0" w:before="0" w:line="240" w:lineRule="auto"/>
        <w:ind w:left="0" w:righ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D">
      <w:pPr>
        <w:spacing w:after="0" w:before="0" w:line="240" w:lineRule="auto"/>
        <w:ind w:left="0" w:righ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E">
      <w:pPr>
        <w:jc w:val="center"/>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Costo por persona en DÓLARES AMERICANOS (</w:t>
      </w:r>
      <w:r w:rsidDel="00000000" w:rsidR="00000000" w:rsidRPr="00000000">
        <w:rPr>
          <w:rFonts w:ascii="Century Gothic" w:cs="Century Gothic" w:eastAsia="Century Gothic" w:hAnsi="Century Gothic"/>
          <w:b w:val="1"/>
          <w:color w:val="e36c09"/>
          <w:highlight w:val="white"/>
          <w:rtl w:val="0"/>
        </w:rPr>
        <w:t xml:space="preserve">USD</w:t>
      </w:r>
      <w:r w:rsidDel="00000000" w:rsidR="00000000" w:rsidRPr="00000000">
        <w:rPr>
          <w:rFonts w:ascii="Century Gothic" w:cs="Century Gothic" w:eastAsia="Century Gothic" w:hAnsi="Century Gothic"/>
          <w:b w:val="1"/>
          <w:color w:val="e36c09"/>
          <w:rtl w:val="0"/>
        </w:rPr>
        <w:t xml:space="preserve">):</w:t>
      </w:r>
    </w:p>
    <w:p w:rsidR="00000000" w:rsidDel="00000000" w:rsidP="00000000" w:rsidRDefault="00000000" w:rsidRPr="00000000" w14:paraId="0000004F">
      <w:pPr>
        <w:jc w:val="center"/>
        <w:rPr>
          <w:rFonts w:ascii="Century Gothic" w:cs="Century Gothic" w:eastAsia="Century Gothic" w:hAnsi="Century Gothic"/>
          <w:b w:val="1"/>
          <w:color w:val="e36c09"/>
        </w:rPr>
      </w:pPr>
      <w:r w:rsidDel="00000000" w:rsidR="00000000" w:rsidRPr="00000000">
        <w:rPr>
          <w:rtl w:val="0"/>
        </w:rPr>
      </w:r>
    </w:p>
    <w:tbl>
      <w:tblPr>
        <w:tblStyle w:val="Table1"/>
        <w:tblW w:w="472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5"/>
        <w:gridCol w:w="1590"/>
        <w:gridCol w:w="1440"/>
        <w:tblGridChange w:id="0">
          <w:tblGrid>
            <w:gridCol w:w="1695"/>
            <w:gridCol w:w="1590"/>
            <w:gridCol w:w="1440"/>
          </w:tblGrid>
        </w:tblGridChange>
      </w:tblGrid>
      <w:tr>
        <w:trPr>
          <w:cantSplit w:val="0"/>
          <w:trHeight w:val="300" w:hRule="atLeast"/>
          <w:tblHeader w:val="0"/>
        </w:trPr>
        <w:tc>
          <w:tcPr>
            <w:vAlign w:val="center"/>
          </w:tcPr>
          <w:p w:rsidR="00000000" w:rsidDel="00000000" w:rsidP="00000000" w:rsidRDefault="00000000" w:rsidRPr="00000000" w14:paraId="00000050">
            <w:pPr>
              <w:jc w:val="center"/>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DBL</w:t>
            </w:r>
          </w:p>
        </w:tc>
        <w:tc>
          <w:tcPr>
            <w:vAlign w:val="center"/>
          </w:tcPr>
          <w:p w:rsidR="00000000" w:rsidDel="00000000" w:rsidP="00000000" w:rsidRDefault="00000000" w:rsidRPr="00000000" w14:paraId="00000051">
            <w:pPr>
              <w:jc w:val="center"/>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TPL</w:t>
            </w:r>
          </w:p>
        </w:tc>
        <w:tc>
          <w:tcPr>
            <w:vAlign w:val="center"/>
          </w:tcPr>
          <w:p w:rsidR="00000000" w:rsidDel="00000000" w:rsidP="00000000" w:rsidRDefault="00000000" w:rsidRPr="00000000" w14:paraId="00000052">
            <w:pPr>
              <w:jc w:val="center"/>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SGL</w:t>
            </w:r>
          </w:p>
        </w:tc>
      </w:tr>
      <w:tr>
        <w:trPr>
          <w:cantSplit w:val="0"/>
          <w:trHeight w:val="300" w:hRule="atLeast"/>
          <w:tblHeader w:val="0"/>
        </w:trPr>
        <w:tc>
          <w:tcPr>
            <w:vAlign w:val="center"/>
          </w:tcPr>
          <w:p w:rsidR="00000000" w:rsidDel="00000000" w:rsidP="00000000" w:rsidRDefault="00000000" w:rsidRPr="00000000" w14:paraId="00000053">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$ 3,595</w:t>
            </w:r>
          </w:p>
        </w:tc>
        <w:tc>
          <w:tcPr>
            <w:vAlign w:val="center"/>
          </w:tcPr>
          <w:p w:rsidR="00000000" w:rsidDel="00000000" w:rsidP="00000000" w:rsidRDefault="00000000" w:rsidRPr="00000000" w14:paraId="00000054">
            <w:pPr>
              <w:jc w:val="center"/>
              <w:rPr>
                <w:rFonts w:ascii="Century Gothic" w:cs="Century Gothic" w:eastAsia="Century Gothic" w:hAnsi="Century Gothic"/>
              </w:rPr>
            </w:pPr>
            <w:r w:rsidDel="00000000" w:rsidR="00000000" w:rsidRPr="00000000">
              <w:rPr>
                <w:rFonts w:ascii="Century Gothic" w:cs="Century Gothic" w:eastAsia="Century Gothic" w:hAnsi="Century Gothic"/>
                <w:highlight w:val="white"/>
                <w:rtl w:val="0"/>
              </w:rPr>
              <w:t xml:space="preserve">$ 3,536</w:t>
            </w:r>
            <w:r w:rsidDel="00000000" w:rsidR="00000000" w:rsidRPr="00000000">
              <w:rPr>
                <w:rtl w:val="0"/>
              </w:rPr>
            </w:r>
          </w:p>
        </w:tc>
        <w:tc>
          <w:tcPr>
            <w:vAlign w:val="center"/>
          </w:tcPr>
          <w:p w:rsidR="00000000" w:rsidDel="00000000" w:rsidP="00000000" w:rsidRDefault="00000000" w:rsidRPr="00000000" w14:paraId="00000055">
            <w:pPr>
              <w:jc w:val="center"/>
              <w:rPr>
                <w:rFonts w:ascii="Century Gothic" w:cs="Century Gothic" w:eastAsia="Century Gothic" w:hAnsi="Century Gothic"/>
              </w:rPr>
            </w:pPr>
            <w:r w:rsidDel="00000000" w:rsidR="00000000" w:rsidRPr="00000000">
              <w:rPr>
                <w:rFonts w:ascii="Century Gothic" w:cs="Century Gothic" w:eastAsia="Century Gothic" w:hAnsi="Century Gothic"/>
                <w:highlight w:val="white"/>
                <w:rtl w:val="0"/>
              </w:rPr>
              <w:t xml:space="preserve">$ 5,090</w:t>
            </w:r>
            <w:r w:rsidDel="00000000" w:rsidR="00000000" w:rsidRPr="00000000">
              <w:rPr>
                <w:rtl w:val="0"/>
              </w:rPr>
            </w:r>
          </w:p>
        </w:tc>
      </w:tr>
    </w:tbl>
    <w:p w:rsidR="00000000" w:rsidDel="00000000" w:rsidP="00000000" w:rsidRDefault="00000000" w:rsidRPr="00000000" w14:paraId="00000056">
      <w:pPr>
        <w:jc w:val="both"/>
        <w:rPr>
          <w:rFonts w:ascii="Century Gothic" w:cs="Century Gothic" w:eastAsia="Century Gothic" w:hAnsi="Century Gothic"/>
          <w:b w:val="1"/>
          <w:color w:val="e36c09"/>
        </w:rPr>
      </w:pPr>
      <w:r w:rsidDel="00000000" w:rsidR="00000000" w:rsidRPr="00000000">
        <w:rPr>
          <w:rtl w:val="0"/>
        </w:rPr>
      </w:r>
    </w:p>
    <w:p w:rsidR="00000000" w:rsidDel="00000000" w:rsidP="00000000" w:rsidRDefault="00000000" w:rsidRPr="00000000" w14:paraId="00000057">
      <w:pPr>
        <w:jc w:val="both"/>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SERVICIOS INCLUIDOS:</w:t>
      </w:r>
    </w:p>
    <w:p w:rsidR="00000000" w:rsidDel="00000000" w:rsidP="00000000" w:rsidRDefault="00000000" w:rsidRPr="00000000" w14:paraId="0000005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shd w:fill="auto" w:val="clear"/>
          <w:vertAlign w:val="baseline"/>
        </w:rPr>
      </w:pPr>
      <w:r w:rsidDel="00000000" w:rsidR="00000000" w:rsidRPr="00000000">
        <w:rPr>
          <w:rFonts w:ascii="Century Gothic" w:cs="Century Gothic" w:eastAsia="Century Gothic" w:hAnsi="Century Gothic"/>
          <w:rtl w:val="0"/>
        </w:rPr>
        <w:t xml:space="preserve">17 desayunos</w:t>
      </w:r>
      <w:r w:rsidDel="00000000" w:rsidR="00000000" w:rsidRPr="00000000">
        <w:rPr>
          <w:rtl w:val="0"/>
        </w:rPr>
      </w:r>
    </w:p>
    <w:p w:rsidR="00000000" w:rsidDel="00000000" w:rsidP="00000000" w:rsidRDefault="00000000" w:rsidRPr="00000000" w14:paraId="0000005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shd w:fill="auto" w:val="clear"/>
          <w:vertAlign w:val="baseline"/>
        </w:rPr>
      </w:pPr>
      <w:r w:rsidDel="00000000" w:rsidR="00000000" w:rsidRPr="00000000">
        <w:rPr>
          <w:rFonts w:ascii="Century Gothic" w:cs="Century Gothic" w:eastAsia="Century Gothic" w:hAnsi="Century Gothic"/>
          <w:rtl w:val="0"/>
        </w:rPr>
        <w:t xml:space="preserve">Circuito en autobús de turismo</w:t>
      </w: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shd w:fill="auto" w:val="clear"/>
          <w:vertAlign w:val="baseline"/>
        </w:rPr>
      </w:pPr>
      <w:r w:rsidDel="00000000" w:rsidR="00000000" w:rsidRPr="00000000">
        <w:rPr>
          <w:rFonts w:ascii="Century Gothic" w:cs="Century Gothic" w:eastAsia="Century Gothic" w:hAnsi="Century Gothic"/>
          <w:rtl w:val="0"/>
        </w:rPr>
        <w:t xml:space="preserve">Traslados de llegada y salida (los traslados solo se incluyen si recibimos información de vuelo con más de 15 días de anticipación)</w:t>
      </w: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shd w:fill="auto" w:val="clear"/>
          <w:vertAlign w:val="baseline"/>
        </w:rPr>
      </w:pPr>
      <w:r w:rsidDel="00000000" w:rsidR="00000000" w:rsidRPr="00000000">
        <w:rPr>
          <w:rFonts w:ascii="Century Gothic" w:cs="Century Gothic" w:eastAsia="Century Gothic" w:hAnsi="Century Gothic"/>
          <w:rtl w:val="0"/>
        </w:rPr>
        <w:t xml:space="preserve">Estancia en habitaciones dobles en los hoteles mencionados</w:t>
      </w: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shd w:fill="auto" w:val="clear"/>
          <w:vertAlign w:val="baseline"/>
        </w:rPr>
      </w:pPr>
      <w:r w:rsidDel="00000000" w:rsidR="00000000" w:rsidRPr="00000000">
        <w:rPr>
          <w:rFonts w:ascii="Century Gothic" w:cs="Century Gothic" w:eastAsia="Century Gothic" w:hAnsi="Century Gothic"/>
          <w:rtl w:val="0"/>
        </w:rPr>
        <w:t xml:space="preserve">Tasas hoteleras y de servicios</w:t>
      </w:r>
      <w:r w:rsidDel="00000000" w:rsidR="00000000" w:rsidRPr="00000000">
        <w:rPr>
          <w:rtl w:val="0"/>
        </w:rPr>
      </w:r>
    </w:p>
    <w:p w:rsidR="00000000" w:rsidDel="00000000" w:rsidP="00000000" w:rsidRDefault="00000000" w:rsidRPr="00000000" w14:paraId="0000005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shd w:fill="auto" w:val="clear"/>
          <w:vertAlign w:val="baseline"/>
        </w:rPr>
      </w:pPr>
      <w:r w:rsidDel="00000000" w:rsidR="00000000" w:rsidRPr="00000000">
        <w:rPr>
          <w:rFonts w:ascii="Century Gothic" w:cs="Century Gothic" w:eastAsia="Century Gothic" w:hAnsi="Century Gothic"/>
          <w:rtl w:val="0"/>
        </w:rPr>
        <w:t xml:space="preserve">Servicio de maleteros en la salida de los hoteles (1 maleta por persona)</w:t>
      </w:r>
      <w:r w:rsidDel="00000000" w:rsidR="00000000" w:rsidRPr="00000000">
        <w:rPr>
          <w:rtl w:val="0"/>
        </w:rPr>
      </w:r>
    </w:p>
    <w:p w:rsidR="00000000" w:rsidDel="00000000" w:rsidP="00000000" w:rsidRDefault="00000000" w:rsidRPr="00000000" w14:paraId="0000005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shd w:fill="auto" w:val="clear"/>
          <w:vertAlign w:val="baseline"/>
        </w:rPr>
      </w:pPr>
      <w:r w:rsidDel="00000000" w:rsidR="00000000" w:rsidRPr="00000000">
        <w:rPr>
          <w:rFonts w:ascii="Century Gothic" w:cs="Century Gothic" w:eastAsia="Century Gothic" w:hAnsi="Century Gothic"/>
          <w:rtl w:val="0"/>
        </w:rPr>
        <w:t xml:space="preserve">Acompañamiento en todo el circuito por un guía bilingüe (portugués y español)</w:t>
      </w:r>
      <w:r w:rsidDel="00000000" w:rsidR="00000000" w:rsidRPr="00000000">
        <w:rPr>
          <w:rtl w:val="0"/>
        </w:rPr>
      </w:r>
    </w:p>
    <w:p w:rsidR="00000000" w:rsidDel="00000000" w:rsidP="00000000" w:rsidRDefault="00000000" w:rsidRPr="00000000" w14:paraId="0000005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shd w:fill="auto" w:val="clear"/>
          <w:vertAlign w:val="baseline"/>
        </w:rPr>
      </w:pPr>
      <w:r w:rsidDel="00000000" w:rsidR="00000000" w:rsidRPr="00000000">
        <w:rPr>
          <w:rFonts w:ascii="Century Gothic" w:cs="Century Gothic" w:eastAsia="Century Gothic" w:hAnsi="Century Gothic"/>
          <w:rtl w:val="0"/>
        </w:rPr>
        <w:t xml:space="preserve">Visitas de ciudad (incluidas) con guía local: Madrid, Barcelona, Roma, Asís, Florencia y París</w:t>
      </w:r>
      <w:r w:rsidDel="00000000" w:rsidR="00000000" w:rsidRPr="00000000">
        <w:rPr>
          <w:rtl w:val="0"/>
        </w:rPr>
      </w:r>
    </w:p>
    <w:p w:rsidR="00000000" w:rsidDel="00000000" w:rsidP="00000000" w:rsidRDefault="00000000" w:rsidRPr="00000000" w14:paraId="0000006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shd w:fill="auto" w:val="clear"/>
          <w:vertAlign w:val="baseline"/>
        </w:rPr>
      </w:pPr>
      <w:r w:rsidDel="00000000" w:rsidR="00000000" w:rsidRPr="00000000">
        <w:rPr>
          <w:rFonts w:ascii="Century Gothic" w:cs="Century Gothic" w:eastAsia="Century Gothic" w:hAnsi="Century Gothic"/>
          <w:rtl w:val="0"/>
        </w:rPr>
        <w:t xml:space="preserve">Otras ciudades y lugares comentados por nuestro guía: Zaragoza, Cannes, Niza, Mónaco, Pisa, Venecia, Padua, Sirmione, Milán, Lago de Como, Locarno, Lucerna</w:t>
      </w: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shd w:fill="auto" w:val="clear"/>
          <w:vertAlign w:val="baseline"/>
        </w:rPr>
      </w:pPr>
      <w:r w:rsidDel="00000000" w:rsidR="00000000" w:rsidRPr="00000000">
        <w:rPr>
          <w:rFonts w:ascii="Century Gothic" w:cs="Century Gothic" w:eastAsia="Century Gothic" w:hAnsi="Century Gothic"/>
          <w:rtl w:val="0"/>
        </w:rPr>
        <w:t xml:space="preserve">Entradas a museos y monumentos según el itinerario: Basílica de la Virgen del Pilar, Basílica de Santo Antonio</w:t>
      </w:r>
      <w:r w:rsidDel="00000000" w:rsidR="00000000" w:rsidRPr="00000000">
        <w:rPr>
          <w:rtl w:val="0"/>
        </w:rPr>
      </w:r>
    </w:p>
    <w:p w:rsidR="00000000" w:rsidDel="00000000" w:rsidP="00000000" w:rsidRDefault="00000000" w:rsidRPr="00000000" w14:paraId="0000006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shd w:fill="auto" w:val="clear"/>
          <w:vertAlign w:val="baseline"/>
        </w:rPr>
      </w:pPr>
      <w:r w:rsidDel="00000000" w:rsidR="00000000" w:rsidRPr="00000000">
        <w:rPr>
          <w:rFonts w:ascii="Century Gothic" w:cs="Century Gothic" w:eastAsia="Century Gothic" w:hAnsi="Century Gothic"/>
          <w:rtl w:val="0"/>
        </w:rPr>
        <w:t xml:space="preserve">Visita de una Fábrica de Perfumes</w:t>
      </w: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shd w:fill="auto" w:val="clear"/>
          <w:vertAlign w:val="baseline"/>
        </w:rPr>
      </w:pPr>
      <w:r w:rsidDel="00000000" w:rsidR="00000000" w:rsidRPr="00000000">
        <w:rPr>
          <w:rFonts w:ascii="Century Gothic" w:cs="Century Gothic" w:eastAsia="Century Gothic" w:hAnsi="Century Gothic"/>
          <w:rtl w:val="0"/>
        </w:rPr>
        <w:t xml:space="preserve">Viaje en taxi-barco hacia Venecia</w:t>
      </w:r>
      <w:r w:rsidDel="00000000" w:rsidR="00000000" w:rsidRPr="00000000">
        <w:rPr>
          <w:rtl w:val="0"/>
        </w:rPr>
      </w:r>
    </w:p>
    <w:p w:rsidR="00000000" w:rsidDel="00000000" w:rsidP="00000000" w:rsidRDefault="00000000" w:rsidRPr="00000000" w14:paraId="0000006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entury Gothic" w:cs="Century Gothic" w:eastAsia="Century Gothic" w:hAnsi="Century Gothic"/>
          <w:i w:val="0"/>
          <w:smallCaps w:val="0"/>
          <w:strike w:val="0"/>
          <w:shd w:fill="auto" w:val="clear"/>
          <w:vertAlign w:val="baseline"/>
        </w:rPr>
      </w:pPr>
      <w:r w:rsidDel="00000000" w:rsidR="00000000" w:rsidRPr="00000000">
        <w:rPr>
          <w:rFonts w:ascii="Century Gothic" w:cs="Century Gothic" w:eastAsia="Century Gothic" w:hAnsi="Century Gothic"/>
          <w:rtl w:val="0"/>
        </w:rPr>
        <w:t xml:space="preserve">Auriculares para mayor comodidad durante las visitas.</w:t>
      </w:r>
      <w:r w:rsidDel="00000000" w:rsidR="00000000" w:rsidRPr="00000000">
        <w:rPr>
          <w:rtl w:val="0"/>
        </w:rPr>
      </w:r>
    </w:p>
    <w:p w:rsidR="00000000" w:rsidDel="00000000" w:rsidP="00000000" w:rsidRDefault="00000000" w:rsidRPr="00000000" w14:paraId="00000065">
      <w:pPr>
        <w:ind w:left="0" w:firstLine="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6">
      <w:pPr>
        <w:ind w:left="0" w:firstLine="0"/>
        <w:jc w:val="both"/>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SERVICIOS NO INCLUIDOS:</w:t>
      </w:r>
    </w:p>
    <w:p w:rsidR="00000000" w:rsidDel="00000000" w:rsidP="00000000" w:rsidRDefault="00000000" w:rsidRPr="00000000" w14:paraId="00000067">
      <w:pPr>
        <w:numPr>
          <w:ilvl w:val="0"/>
          <w:numId w:val="3"/>
        </w:numPr>
        <w:spacing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Bebidas no incluidas en las comidas</w:t>
      </w:r>
    </w:p>
    <w:p w:rsidR="00000000" w:rsidDel="00000000" w:rsidP="00000000" w:rsidRDefault="00000000" w:rsidRPr="00000000" w14:paraId="00000068">
      <w:pPr>
        <w:numPr>
          <w:ilvl w:val="0"/>
          <w:numId w:val="3"/>
        </w:numPr>
        <w:spacing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Propinas para guía, chofer, etc.</w:t>
      </w:r>
    </w:p>
    <w:p w:rsidR="00000000" w:rsidDel="00000000" w:rsidP="00000000" w:rsidRDefault="00000000" w:rsidRPr="00000000" w14:paraId="00000069">
      <w:pPr>
        <w:numPr>
          <w:ilvl w:val="0"/>
          <w:numId w:val="3"/>
        </w:numPr>
        <w:spacing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Gastos de índole personal</w:t>
      </w:r>
    </w:p>
    <w:p w:rsidR="00000000" w:rsidDel="00000000" w:rsidP="00000000" w:rsidRDefault="00000000" w:rsidRPr="00000000" w14:paraId="0000006A">
      <w:pPr>
        <w:numPr>
          <w:ilvl w:val="0"/>
          <w:numId w:val="3"/>
        </w:numPr>
        <w:spacing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Visados</w:t>
      </w:r>
    </w:p>
    <w:p w:rsidR="00000000" w:rsidDel="00000000" w:rsidP="00000000" w:rsidRDefault="00000000" w:rsidRPr="00000000" w14:paraId="0000006B">
      <w:pPr>
        <w:numPr>
          <w:ilvl w:val="0"/>
          <w:numId w:val="3"/>
        </w:numPr>
        <w:spacing w:line="240" w:lineRule="auto"/>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Vuelos</w:t>
      </w:r>
      <w:r w:rsidDel="00000000" w:rsidR="00000000" w:rsidRPr="00000000">
        <w:rPr>
          <w:rtl w:val="0"/>
        </w:rPr>
      </w:r>
    </w:p>
    <w:p w:rsidR="00000000" w:rsidDel="00000000" w:rsidP="00000000" w:rsidRDefault="00000000" w:rsidRPr="00000000" w14:paraId="0000006C">
      <w:pPr>
        <w:numPr>
          <w:ilvl w:val="0"/>
          <w:numId w:val="3"/>
        </w:numPr>
        <w:spacing w:line="240" w:lineRule="auto"/>
        <w:ind w:left="720" w:hanging="36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Lo no especificado en el apartado Servicios incluidos</w:t>
      </w:r>
    </w:p>
    <w:p w:rsidR="00000000" w:rsidDel="00000000" w:rsidP="00000000" w:rsidRDefault="00000000" w:rsidRPr="00000000" w14:paraId="0000006D">
      <w:pPr>
        <w:jc w:val="left"/>
        <w:rPr>
          <w:rFonts w:ascii="Century Gothic" w:cs="Century Gothic" w:eastAsia="Century Gothic" w:hAnsi="Century Gothic"/>
          <w:b w:val="1"/>
          <w:color w:val="e36c09"/>
        </w:rPr>
      </w:pPr>
      <w:r w:rsidDel="00000000" w:rsidR="00000000" w:rsidRPr="00000000">
        <w:rPr>
          <w:rtl w:val="0"/>
        </w:rPr>
      </w:r>
    </w:p>
    <w:p w:rsidR="00000000" w:rsidDel="00000000" w:rsidP="00000000" w:rsidRDefault="00000000" w:rsidRPr="00000000" w14:paraId="0000006E">
      <w:pPr>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6F">
      <w:pPr>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0">
      <w:pPr>
        <w:jc w:val="left"/>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1">
      <w:pPr>
        <w:jc w:val="both"/>
        <w:rPr>
          <w:rFonts w:ascii="Century Gothic" w:cs="Century Gothic" w:eastAsia="Century Gothic" w:hAnsi="Century Gothic"/>
          <w:b w:val="1"/>
          <w:color w:val="e36c09"/>
        </w:rPr>
      </w:pPr>
      <w:r w:rsidDel="00000000" w:rsidR="00000000" w:rsidRPr="00000000">
        <w:rPr>
          <w:rFonts w:ascii="Century Gothic" w:cs="Century Gothic" w:eastAsia="Century Gothic" w:hAnsi="Century Gothic"/>
          <w:b w:val="1"/>
          <w:color w:val="e36c09"/>
          <w:rtl w:val="0"/>
        </w:rPr>
        <w:t xml:space="preserve">NOTAS IMPORTANTES:</w:t>
      </w:r>
    </w:p>
    <w:p w:rsidR="00000000" w:rsidDel="00000000" w:rsidP="00000000" w:rsidRDefault="00000000" w:rsidRPr="00000000" w14:paraId="00000072">
      <w:pPr>
        <w:numPr>
          <w:ilvl w:val="0"/>
          <w:numId w:val="1"/>
        </w:numPr>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En el caso de grupos con un número reducido de participantes, el recorrido se realizará en minibús, acompañado por un guía/conductor que hable portugués o español. Durante las visitas a ciudades, los guías locales podrán ser sustituidos por un guía turístico.</w:t>
      </w:r>
      <w:r w:rsidDel="00000000" w:rsidR="00000000" w:rsidRPr="00000000">
        <w:rPr>
          <w:rtl w:val="0"/>
        </w:rPr>
      </w:r>
    </w:p>
    <w:p w:rsidR="00000000" w:rsidDel="00000000" w:rsidP="00000000" w:rsidRDefault="00000000" w:rsidRPr="00000000" w14:paraId="00000073">
      <w:pPr>
        <w:numPr>
          <w:ilvl w:val="0"/>
          <w:numId w:val="1"/>
        </w:numPr>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Durante las ferias u otros eventos especiales, el alojamiento podrá realizarse en hoteles y/o ciudades distintas de los indicados en el itinerario.</w:t>
      </w:r>
      <w:r w:rsidDel="00000000" w:rsidR="00000000" w:rsidRPr="00000000">
        <w:rPr>
          <w:rtl w:val="0"/>
        </w:rPr>
      </w:r>
    </w:p>
    <w:p w:rsidR="00000000" w:rsidDel="00000000" w:rsidP="00000000" w:rsidRDefault="00000000" w:rsidRPr="00000000" w14:paraId="00000074">
      <w:pPr>
        <w:numPr>
          <w:ilvl w:val="0"/>
          <w:numId w:val="1"/>
        </w:numPr>
        <w:ind w:left="720" w:hanging="360"/>
        <w:jc w:val="both"/>
        <w:rPr>
          <w:rFonts w:ascii="Century Gothic" w:cs="Century Gothic" w:eastAsia="Century Gothic" w:hAnsi="Century Gothic"/>
          <w:u w:val="none"/>
        </w:rPr>
      </w:pPr>
      <w:r w:rsidDel="00000000" w:rsidR="00000000" w:rsidRPr="00000000">
        <w:rPr>
          <w:rFonts w:ascii="Century Gothic" w:cs="Century Gothic" w:eastAsia="Century Gothic" w:hAnsi="Century Gothic"/>
          <w:rtl w:val="0"/>
        </w:rPr>
        <w:t xml:space="preserve">Se salvaguardarán los posibles cambios en el programa debidos a carreteras intransitables por causas meteorológicas u otros motivos de fuerza mayor.</w:t>
      </w:r>
      <w:r w:rsidDel="00000000" w:rsidR="00000000" w:rsidRPr="00000000">
        <w:rPr>
          <w:rtl w:val="0"/>
        </w:rPr>
      </w:r>
    </w:p>
    <w:p w:rsidR="00000000" w:rsidDel="00000000" w:rsidP="00000000" w:rsidRDefault="00000000" w:rsidRPr="00000000" w14:paraId="00000075">
      <w:pPr>
        <w:spacing w:before="240" w:line="331.2" w:lineRule="auto"/>
        <w:jc w:val="center"/>
        <w:rPr>
          <w:rFonts w:ascii="Lora" w:cs="Lora" w:eastAsia="Lora" w:hAnsi="Lora"/>
          <w:b w:val="1"/>
          <w:color w:val="e94e1a"/>
          <w:sz w:val="32"/>
          <w:szCs w:val="32"/>
        </w:rPr>
      </w:pPr>
      <w:r w:rsidDel="00000000" w:rsidR="00000000" w:rsidRPr="00000000">
        <w:rPr>
          <w:rtl w:val="0"/>
        </w:rPr>
      </w:r>
    </w:p>
    <w:p w:rsidR="00000000" w:rsidDel="00000000" w:rsidP="00000000" w:rsidRDefault="00000000" w:rsidRPr="00000000" w14:paraId="00000076">
      <w:pPr>
        <w:spacing w:before="240" w:line="331.2" w:lineRule="auto"/>
        <w:jc w:val="left"/>
        <w:rPr>
          <w:rFonts w:ascii="Lora" w:cs="Lora" w:eastAsia="Lora" w:hAnsi="Lora"/>
          <w:b w:val="1"/>
          <w:color w:val="e94e1a"/>
          <w:sz w:val="32"/>
          <w:szCs w:val="32"/>
        </w:rPr>
      </w:pPr>
      <w:r w:rsidDel="00000000" w:rsidR="00000000" w:rsidRPr="00000000">
        <w:rPr>
          <w:rtl w:val="0"/>
        </w:rPr>
      </w:r>
    </w:p>
    <w:p w:rsidR="00000000" w:rsidDel="00000000" w:rsidP="00000000" w:rsidRDefault="00000000" w:rsidRPr="00000000" w14:paraId="00000077">
      <w:pPr>
        <w:spacing w:before="240" w:line="331.2" w:lineRule="auto"/>
        <w:jc w:val="center"/>
        <w:rPr>
          <w:rFonts w:ascii="Lora" w:cs="Lora" w:eastAsia="Lora" w:hAnsi="Lora"/>
          <w:b w:val="1"/>
          <w:color w:val="e94e1a"/>
          <w:sz w:val="32"/>
          <w:szCs w:val="32"/>
        </w:rPr>
      </w:pPr>
      <w:r w:rsidDel="00000000" w:rsidR="00000000" w:rsidRPr="00000000">
        <w:rPr>
          <w:rFonts w:ascii="Lora" w:cs="Lora" w:eastAsia="Lora" w:hAnsi="Lora"/>
          <w:b w:val="1"/>
          <w:color w:val="e94e1a"/>
          <w:sz w:val="32"/>
          <w:szCs w:val="32"/>
          <w:rtl w:val="0"/>
        </w:rPr>
        <w:t xml:space="preserve">PRECIOS Y DISPONIBILIDAD SUJETOS A CAMBIO HASTA EL MOMENTO DE LA CONFIRMACIÓN DE LOS SERVICIOS / CONSULTAR TÉRMINOS Y CONDICIONES</w:t>
      </w:r>
    </w:p>
    <w:p w:rsidR="00000000" w:rsidDel="00000000" w:rsidP="00000000" w:rsidRDefault="00000000" w:rsidRPr="00000000" w14:paraId="00000078">
      <w:pPr>
        <w:jc w:val="center"/>
        <w:rPr>
          <w:rFonts w:ascii="Century Gothic" w:cs="Century Gothic" w:eastAsia="Century Gothic" w:hAnsi="Century Gothic"/>
          <w:b w:val="1"/>
          <w:i w:val="1"/>
          <w:color w:val="e36c09"/>
          <w:sz w:val="32"/>
          <w:szCs w:val="32"/>
        </w:rPr>
      </w:pPr>
      <w:r w:rsidDel="00000000" w:rsidR="00000000" w:rsidRPr="00000000">
        <w:rPr>
          <w:rtl w:val="0"/>
        </w:rPr>
      </w:r>
    </w:p>
    <w:sectPr>
      <w:headerReference r:id="rId7" w:type="default"/>
      <w:footerReference r:id="rId8"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nda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VAGRundschriftDLig"/>
  <w:font w:name="Century Gothic">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2"/>
      <w:tblW w:w="8835.0" w:type="dxa"/>
      <w:jc w:val="left"/>
      <w:tblInd w:w="-108.0" w:type="dxa"/>
      <w:tblLayout w:type="fixed"/>
      <w:tblLook w:val="0600"/>
    </w:tblPr>
    <w:tblGrid>
      <w:gridCol w:w="2945"/>
      <w:gridCol w:w="2945"/>
      <w:gridCol w:w="2945"/>
      <w:tblGridChange w:id="0">
        <w:tblGrid>
          <w:gridCol w:w="2945"/>
          <w:gridCol w:w="2945"/>
          <w:gridCol w:w="2945"/>
        </w:tblGrid>
      </w:tblGridChange>
    </w:tblGrid>
    <w:tr>
      <w:trPr>
        <w:cantSplit w:val="0"/>
        <w:trHeight w:val="300" w:hRule="atLeast"/>
        <w:tblHeader w:val="0"/>
      </w:trPr>
      <w:tc>
        <w:tcPr/>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115" w:firstLine="0"/>
            <w:jc w:val="righ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s-MX"/>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120" w:lineRule="auto"/>
    </w:pPr>
    <w:rPr>
      <w:rFonts w:ascii="VAGRundschriftDLig" w:cs="VAGRundschriftDLig" w:eastAsia="VAGRundschriftDLig" w:hAnsi="VAGRundschriftDLig"/>
      <w:b w:val="1"/>
      <w:color w:val="4f81bd"/>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D4640C"/>
    <w:pPr>
      <w:tabs>
        <w:tab w:val="center" w:pos="4419"/>
        <w:tab w:val="right" w:pos="8838"/>
      </w:tabs>
    </w:pPr>
  </w:style>
  <w:style w:type="character" w:styleId="EncabezadoCar" w:customStyle="1">
    <w:name w:val="Encabezado Car"/>
    <w:basedOn w:val="Fuentedeprrafopredeter"/>
    <w:link w:val="Encabezado"/>
    <w:uiPriority w:val="99"/>
    <w:rsid w:val="00D4640C"/>
  </w:style>
  <w:style w:type="paragraph" w:styleId="Piedepgina">
    <w:name w:val="footer"/>
    <w:basedOn w:val="Normal"/>
    <w:link w:val="PiedepginaCar"/>
    <w:uiPriority w:val="99"/>
    <w:unhideWhenUsed w:val="1"/>
    <w:rsid w:val="00D4640C"/>
    <w:pPr>
      <w:tabs>
        <w:tab w:val="center" w:pos="4419"/>
        <w:tab w:val="right" w:pos="8838"/>
      </w:tabs>
    </w:pPr>
  </w:style>
  <w:style w:type="character" w:styleId="PiedepginaCar" w:customStyle="1">
    <w:name w:val="Pie de página Car"/>
    <w:basedOn w:val="Fuentedeprrafopredeter"/>
    <w:link w:val="Piedepgina"/>
    <w:uiPriority w:val="99"/>
    <w:rsid w:val="00D4640C"/>
  </w:style>
  <w:style w:type="paragraph" w:styleId="Textodeglobo">
    <w:name w:val="Balloon Text"/>
    <w:basedOn w:val="Normal"/>
    <w:link w:val="TextodegloboCar"/>
    <w:uiPriority w:val="99"/>
    <w:semiHidden w:val="1"/>
    <w:unhideWhenUsed w:val="1"/>
    <w:rsid w:val="00D4640C"/>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D4640C"/>
    <w:rPr>
      <w:rFonts w:ascii="Tahoma" w:cs="Tahoma" w:hAnsi="Tahoma"/>
      <w:sz w:val="16"/>
      <w:szCs w:val="16"/>
    </w:rPr>
  </w:style>
  <w:style w:type="paragraph" w:styleId="Prrafodelista">
    <w:name w:val="List Paragraph"/>
    <w:basedOn w:val="Normal"/>
    <w:uiPriority w:val="34"/>
    <w:qFormat w:val="1"/>
    <w:rsid w:val="00A70DC6"/>
    <w:pPr>
      <w:ind w:left="720"/>
      <w:contextualSpacing w:val="1"/>
    </w:pPr>
  </w:style>
  <w:style w:type="table" w:styleId="Tablaconcuadrcula">
    <w:name w:val="Table Grid"/>
    <w:basedOn w:val="Tablanormal"/>
    <w:uiPriority w:val="39"/>
    <w:rsid w:val="00A70DC6"/>
    <w:pPr>
      <w:spacing w:after="0" w:line="240" w:lineRule="auto"/>
    </w:pPr>
    <w:rPr>
      <w:kern w:val="2"/>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inespaciado">
    <w:name w:val="No Spacing"/>
    <w:uiPriority w:val="1"/>
    <w:qFormat w:val="1"/>
    <w:rsid w:val="00A63AD7"/>
    <w:pPr>
      <w:spacing w:after="0" w:line="240" w:lineRule="auto"/>
    </w:pPr>
    <w:rPr>
      <w:rFonts w:ascii="Calibri" w:cs="Times New Roman" w:eastAsia="Calibri" w:hAnsi="Calibri"/>
      <w:sz w:val="24"/>
      <w:szCs w:val="24"/>
    </w:rPr>
  </w:style>
  <w:style w:type="character" w:styleId="TtuloCar" w:customStyle="1">
    <w:name w:val="Título Car"/>
    <w:aliases w:val="Ref Car"/>
    <w:basedOn w:val="Fuentedeprrafopredeter"/>
    <w:link w:val="Ttulo"/>
    <w:uiPriority w:val="10"/>
    <w:rsid w:val="00A54EC7"/>
    <w:rPr>
      <w:rFonts w:ascii="VAGRundschriftDLig" w:hAnsi="VAGRundschriftDLig" w:cstheme="majorBidi" w:eastAsiaTheme="majorEastAsia"/>
      <w:b w:val="1"/>
      <w:color w:val="4f81bd" w:themeColor="accent1"/>
      <w:spacing w:val="10"/>
      <w:kern w:val="28"/>
      <w:sz w:val="24"/>
      <w:szCs w:val="56"/>
      <w:lang w:eastAsia="ar-SA" w:val="es-ES"/>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CenturyGothic-regular.ttf"/><Relationship Id="rId10" Type="http://schemas.openxmlformats.org/officeDocument/2006/relationships/font" Target="fonts/NotoSansSymbols-bold.ttf"/><Relationship Id="rId13" Type="http://schemas.openxmlformats.org/officeDocument/2006/relationships/font" Target="fonts/CenturyGothic-italic.ttf"/><Relationship Id="rId12" Type="http://schemas.openxmlformats.org/officeDocument/2006/relationships/font" Target="fonts/CenturyGothic-bold.ttf"/><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 Id="rId9" Type="http://schemas.openxmlformats.org/officeDocument/2006/relationships/font" Target="fonts/NotoSansSymbols-regular.ttf"/><Relationship Id="rId14" Type="http://schemas.openxmlformats.org/officeDocument/2006/relationships/font" Target="fonts/CenturyGothic-boldItalic.ttf"/><Relationship Id="rId5" Type="http://schemas.openxmlformats.org/officeDocument/2006/relationships/font" Target="fonts/Candara-regular.ttf"/><Relationship Id="rId6" Type="http://schemas.openxmlformats.org/officeDocument/2006/relationships/font" Target="fonts/Candara-bold.ttf"/><Relationship Id="rId7" Type="http://schemas.openxmlformats.org/officeDocument/2006/relationships/font" Target="fonts/Candara-italic.ttf"/><Relationship Id="rId8" Type="http://schemas.openxmlformats.org/officeDocument/2006/relationships/font" Target="fonts/Candara-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MHCyw6xgMd7xmwWD7XDyHCOjnQ==">CgMxLjAyDmgua3lsOWZwcDBuM2RkOAByITFHYVRpM2oyLVdySS1CY3FTYktvUndPZUc2WW01X09adw==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2025-07-28T22:16:00.0000000Z</dcterms:created>
  <dc:creator>Alicia Diaz</dc:creator>
</cp:coreProperties>
</file>