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56"/>
          <w:szCs w:val="56"/>
        </w:rPr>
      </w:pPr>
      <w:r w:rsidDel="00000000" w:rsidR="00000000" w:rsidRPr="00000000">
        <w:rPr>
          <w:rFonts w:ascii="Lora" w:cs="Lora" w:eastAsia="Lora" w:hAnsi="Lora"/>
          <w:color w:val="e36c09"/>
          <w:sz w:val="56"/>
          <w:szCs w:val="56"/>
          <w:rtl w:val="0"/>
        </w:rPr>
        <w:t xml:space="preserve">OSOS PANDA</w:t>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13 DIAS / 12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53ff1cizi051" w:id="0"/>
      <w:bookmarkEnd w:id="0"/>
      <w:r w:rsidDel="00000000" w:rsidR="00000000" w:rsidRPr="00000000">
        <w:rPr>
          <w:rFonts w:ascii="Arial Narrow" w:cs="Arial Narrow" w:eastAsia="Arial Narrow" w:hAnsi="Arial Narrow"/>
          <w:color w:val="e36c09"/>
          <w:rtl w:val="0"/>
        </w:rPr>
        <w:t xml:space="preserve">DIA 1 / CIUDAD DE ORIGEN – BEIJING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Llegada a Beijing, capital de la República Popular China. Traslado al hotel. Resto del día libre. Alojamiento.</w:t>
      </w:r>
    </w:p>
    <w:p w:rsidR="00000000" w:rsidDel="00000000" w:rsidP="00000000" w:rsidRDefault="00000000" w:rsidRPr="00000000" w14:paraId="00000006">
      <w:pP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2 / BEIJING </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Durante este día visitaremos el Palacio Imperial, conocido como “la Ciudad Prohibida”, La Plaza Tian An Men, una de las mayores del mundo, y el Palacio de Verano que era el jardín veraniego para los miembros de la casa imperial de la Dinastía Qing.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Visita opcional por la noche: </w:t>
      </w:r>
      <w:r w:rsidDel="00000000" w:rsidR="00000000" w:rsidRPr="00000000">
        <w:rPr>
          <w:rFonts w:ascii="Arial Narrow" w:cs="Arial Narrow" w:eastAsia="Arial Narrow" w:hAnsi="Arial Narrow"/>
          <w:rtl w:val="0"/>
        </w:rPr>
        <w:t xml:space="preserve">Asistencia a un Espectáculo de Acrobacia. (70 usd x pax)</w:t>
      </w:r>
    </w:p>
    <w:p w:rsidR="00000000" w:rsidDel="00000000" w:rsidP="00000000" w:rsidRDefault="00000000" w:rsidRPr="00000000" w14:paraId="0000000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color w:val="e36c09"/>
        </w:rPr>
      </w:pPr>
      <w:bookmarkStart w:colFirst="0" w:colLast="0" w:name="_heading=h.1ob3pclc1tpn" w:id="1"/>
      <w:bookmarkEnd w:id="1"/>
      <w:r w:rsidDel="00000000" w:rsidR="00000000" w:rsidRPr="00000000">
        <w:rPr>
          <w:rFonts w:ascii="Arial Narrow" w:cs="Arial Narrow" w:eastAsia="Arial Narrow" w:hAnsi="Arial Narrow"/>
          <w:color w:val="e36c09"/>
          <w:rtl w:val="0"/>
        </w:rPr>
        <w:t xml:space="preserve">DIA 3 / BEIJING </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Excursión a La Gran Muralla, espectacular y grandiosa obra arquitectónica, cuyos anales cubren más de 2.000 años.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Por la tarde, regresamos a la ciudad con parada cerca del “Nido del Pájaro” (Estadio Nacional) y el “Cubo del Agua” (Centro Nacional de Natación) para tomar fotos. Por la noche, </w:t>
      </w:r>
      <w:r w:rsidDel="00000000" w:rsidR="00000000" w:rsidRPr="00000000">
        <w:rPr>
          <w:rFonts w:ascii="Arial Narrow" w:cs="Arial Narrow" w:eastAsia="Arial Narrow" w:hAnsi="Arial Narrow"/>
          <w:u w:val="single"/>
          <w:rtl w:val="0"/>
        </w:rPr>
        <w:t xml:space="preserve">cena de bienvenida</w:t>
      </w:r>
      <w:r w:rsidDel="00000000" w:rsidR="00000000" w:rsidRPr="00000000">
        <w:rPr>
          <w:rFonts w:ascii="Arial Narrow" w:cs="Arial Narrow" w:eastAsia="Arial Narrow" w:hAnsi="Arial Narrow"/>
          <w:rtl w:val="0"/>
        </w:rPr>
        <w:t xml:space="preserve"> degustando el delicioso Pato Laqueado de Beijing. Alojamiento.</w:t>
      </w:r>
    </w:p>
    <w:p w:rsidR="00000000" w:rsidDel="00000000" w:rsidP="00000000" w:rsidRDefault="00000000" w:rsidRPr="00000000" w14:paraId="0000000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4 / BEIJING – XI’AN</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del famoso Templo del Cielo, donde los emperadores de las Dinastías Ming y Qing ofrecieron sacrificios al Cielo y rezaban por las buenas cosechas.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Por la tarde, salida en avión o tren de alta velocidad hacia Xi’an, la antigua capital de China y única capital amurallada y punto de partida de la “Ruta de la Seda”. Traslado al hotel. Alojamiento.</w:t>
      </w:r>
    </w:p>
    <w:p w:rsidR="00000000" w:rsidDel="00000000" w:rsidP="00000000" w:rsidRDefault="00000000" w:rsidRPr="00000000" w14:paraId="00000010">
      <w:pPr>
        <w:jc w:val="both"/>
        <w:rPr>
          <w:rFonts w:ascii="Arial Narrow" w:cs="Arial Narrow" w:eastAsia="Arial Narrow" w:hAnsi="Arial Narrow"/>
          <w:color w:val="e36c09"/>
        </w:rPr>
      </w:pPr>
      <w:bookmarkStart w:colFirst="0" w:colLast="0" w:name="_heading=h.c4deqr52kdac" w:id="2"/>
      <w:bookmarkEnd w:id="2"/>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5 / XI’AN</w:t>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Hoy visitaremos el famoso Museo de Guerreros y Corceles de Terracota, en el que se guardan más de 6.000 figuras de tamaño natural, que representan un gran ejército de guerreros, corceles y carros de guerra que custodian la tumba del emperador Qin.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Por la tarde visitaremos la Gran Pagoda de la Oca Silvestre (sin subir). El tour terminará en el famoso Barrio Musulmán (sin entrar a la Gran Mezquita) para conocer la vida cotidiana de los nativos. Alojamiento.</w:t>
      </w:r>
    </w:p>
    <w:p w:rsidR="00000000" w:rsidDel="00000000" w:rsidP="00000000" w:rsidRDefault="00000000" w:rsidRPr="00000000" w14:paraId="00000013">
      <w:pPr>
        <w:jc w:val="both"/>
        <w:rPr>
          <w:rFonts w:ascii="Arial Narrow" w:cs="Arial Narrow" w:eastAsia="Arial Narrow" w:hAnsi="Arial Narrow"/>
          <w:color w:val="e36c09"/>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6 / XI’AN – CHENGDU  </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Traslado a la estación de tren para tomar el tren de alta velocidad a Chengdu. Llegada, traslado y alojamiento.</w:t>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color w:val="e36c09"/>
        </w:rPr>
      </w:pPr>
      <w:bookmarkStart w:colFirst="0" w:colLast="0" w:name="_heading=h.r8huc3r4hl9i" w:id="3"/>
      <w:bookmarkEnd w:id="3"/>
      <w:r w:rsidDel="00000000" w:rsidR="00000000" w:rsidRPr="00000000">
        <w:rPr>
          <w:rFonts w:ascii="Arial Narrow" w:cs="Arial Narrow" w:eastAsia="Arial Narrow" w:hAnsi="Arial Narrow"/>
          <w:color w:val="e36c09"/>
          <w:rtl w:val="0"/>
        </w:rPr>
        <w:t xml:space="preserve">DIA 7 / CHENGDU </w:t>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En este día realizaremos una visita al Centro de Cría de Oso Panda de Chengdu, fundado en 1987, que es el único de su tipo en el mundo que está situado en un área metropolitana. Con el fin de proteger mejor a los pandas salvajes, Chengdu ha establecido reservas naturales en sus localidades.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Por la tarde visitaremos el Gran Buda de Leshan, que es la estatua de Buda esculpida en piedra más grande del mundo. Alojamiento.</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8 / CHENGDU – HANGZHOU </w:t>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Tomamos el vuelo rumbo a Hangzhou. Llegada y traslado al hotel. Alojamiento.</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9 / HANGZHOU </w:t>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Se visita el Lago del Oeste , el Templo del Alma Escondida y la Pagoda de las Seis Armonías.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Alojamiento.</w:t>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10 / HANGZHOU – SUZHOU </w:t>
      </w:r>
    </w:p>
    <w:p w:rsidR="00000000" w:rsidDel="00000000" w:rsidP="00000000" w:rsidRDefault="00000000" w:rsidRPr="00000000" w14:paraId="00000021">
      <w:pPr>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Desayuno en el hotel. Por la mañana, traslado a Suzhou en tren de alta velocidad, llegada y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Visita del Jardín del Pescador y Colina del Tigre. Alojamiento</w:t>
      </w:r>
      <w:r w:rsidDel="00000000" w:rsidR="00000000" w:rsidRPr="00000000">
        <w:rPr>
          <w:rtl w:val="0"/>
        </w:rPr>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11 / SUZHOU – SHANGHAI </w:t>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traslado a Shanghai en tren de alta velocidad, </w:t>
      </w:r>
      <w:r w:rsidDel="00000000" w:rsidR="00000000" w:rsidRPr="00000000">
        <w:rPr>
          <w:rFonts w:ascii="Arial Narrow" w:cs="Arial Narrow" w:eastAsia="Arial Narrow" w:hAnsi="Arial Narrow"/>
          <w:u w:val="single"/>
          <w:rtl w:val="0"/>
        </w:rPr>
        <w:t xml:space="preserve">almuerzo incluido</w:t>
      </w:r>
      <w:r w:rsidDel="00000000" w:rsidR="00000000" w:rsidRPr="00000000">
        <w:rPr>
          <w:rFonts w:ascii="Arial Narrow" w:cs="Arial Narrow" w:eastAsia="Arial Narrow" w:hAnsi="Arial Narrow"/>
          <w:rtl w:val="0"/>
        </w:rPr>
        <w:t xml:space="preserve">. Visitaremos el Jardín Yuyuan, el barrio Antiguo, el Templo de Buda de Jade y el Malecón de la Ciudad. Traslado al hotel y Alojamiento.</w:t>
      </w:r>
    </w:p>
    <w:p w:rsidR="00000000" w:rsidDel="00000000" w:rsidP="00000000" w:rsidRDefault="00000000" w:rsidRPr="00000000" w14:paraId="0000002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12 / SHANGHAI</w:t>
      </w:r>
    </w:p>
    <w:p w:rsidR="00000000" w:rsidDel="00000000" w:rsidP="00000000" w:rsidRDefault="00000000" w:rsidRPr="00000000" w14:paraId="0000002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Día libre. Alojamiento. </w:t>
      </w:r>
    </w:p>
    <w:p w:rsidR="00000000" w:rsidDel="00000000" w:rsidP="00000000" w:rsidRDefault="00000000" w:rsidRPr="00000000" w14:paraId="0000002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13 / SHANGHAI – CIUDAD DE ORIGEN </w:t>
      </w:r>
    </w:p>
    <w:p w:rsidR="00000000" w:rsidDel="00000000" w:rsidP="00000000" w:rsidRDefault="00000000" w:rsidRPr="00000000" w14:paraId="0000002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A la hora indicada, traslado al aeropuerto para tomar su vuelo de regreso a casa. FIN DE NUESTROS SERVICIOS.</w:t>
      </w:r>
    </w:p>
    <w:p w:rsidR="00000000" w:rsidDel="00000000" w:rsidP="00000000" w:rsidRDefault="00000000" w:rsidRPr="00000000" w14:paraId="0000002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D">
      <w:pPr>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FECHAS DE INICIO DE CIRCUITO:</w:t>
        <w:tab/>
      </w:r>
    </w:p>
    <w:p w:rsidR="00000000" w:rsidDel="00000000" w:rsidP="00000000" w:rsidRDefault="00000000" w:rsidRPr="00000000" w14:paraId="0000002E">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LUNES, MARTES &amp; JUEVES</w:t>
        <w:tab/>
        <w:t xml:space="preserve">Abril 2025 a Marzo 2026</w:t>
      </w:r>
    </w:p>
    <w:p w:rsidR="00000000" w:rsidDel="00000000" w:rsidP="00000000" w:rsidRDefault="00000000" w:rsidRPr="00000000" w14:paraId="0000002F">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 hay salida durante Feb 04 – 23,2026 debido al Año Nuevo Chino 2026.</w:t>
      </w:r>
    </w:p>
    <w:p w:rsidR="00000000" w:rsidDel="00000000" w:rsidP="00000000" w:rsidRDefault="00000000" w:rsidRPr="00000000" w14:paraId="00000030">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1">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DOLARES DESDE</w:t>
      </w:r>
      <w:r w:rsidDel="00000000" w:rsidR="00000000" w:rsidRPr="00000000">
        <w:rPr>
          <w:rtl w:val="0"/>
        </w:rPr>
      </w:r>
    </w:p>
    <w:tbl>
      <w:tblPr>
        <w:tblStyle w:val="Table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2837"/>
        <w:gridCol w:w="2617"/>
        <w:tblGridChange w:id="0">
          <w:tblGrid>
            <w:gridCol w:w="3374"/>
            <w:gridCol w:w="2837"/>
            <w:gridCol w:w="2617"/>
          </w:tblGrid>
        </w:tblGridChange>
      </w:tblGrid>
      <w:tr>
        <w:trPr>
          <w:cantSplit w:val="0"/>
          <w:trHeight w:val="275" w:hRule="atLeast"/>
          <w:tblHeader w:val="0"/>
        </w:trPr>
        <w:tc>
          <w:tcPr/>
          <w:p w:rsidR="00000000" w:rsidDel="00000000" w:rsidP="00000000" w:rsidRDefault="00000000" w:rsidRPr="00000000" w14:paraId="0000003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p w:rsidR="00000000" w:rsidDel="00000000" w:rsidP="00000000" w:rsidRDefault="00000000" w:rsidRPr="00000000" w14:paraId="00000033">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DOBLE</w:t>
            </w:r>
          </w:p>
        </w:tc>
        <w:tc>
          <w:tcPr/>
          <w:p w:rsidR="00000000" w:rsidDel="00000000" w:rsidP="00000000" w:rsidRDefault="00000000" w:rsidRPr="00000000" w14:paraId="00000034">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SINGLE</w:t>
            </w:r>
          </w:p>
        </w:tc>
      </w:tr>
      <w:tr>
        <w:trPr>
          <w:cantSplit w:val="0"/>
          <w:tblHeader w:val="0"/>
        </w:trPr>
        <w:tc>
          <w:tcPr/>
          <w:p w:rsidR="00000000" w:rsidDel="00000000" w:rsidP="00000000" w:rsidRDefault="00000000" w:rsidRPr="00000000" w14:paraId="0000003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24-Mar al 22-May</w:t>
            </w:r>
          </w:p>
        </w:tc>
        <w:tc>
          <w:tcPr>
            <w:vAlign w:val="center"/>
          </w:tcPr>
          <w:p w:rsidR="00000000" w:rsidDel="00000000" w:rsidP="00000000" w:rsidRDefault="00000000" w:rsidRPr="00000000" w14:paraId="0000003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$ 3,455</w:t>
            </w:r>
          </w:p>
        </w:tc>
        <w:tc>
          <w:tcPr>
            <w:vAlign w:val="center"/>
          </w:tcPr>
          <w:p w:rsidR="00000000" w:rsidDel="00000000" w:rsidP="00000000" w:rsidRDefault="00000000" w:rsidRPr="00000000" w14:paraId="0000003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$ 4,375</w:t>
            </w:r>
          </w:p>
        </w:tc>
      </w:tr>
      <w:tr>
        <w:trPr>
          <w:cantSplit w:val="0"/>
          <w:tblHeader w:val="0"/>
        </w:trPr>
        <w:tc>
          <w:tcPr/>
          <w:p w:rsidR="00000000" w:rsidDel="00000000" w:rsidP="00000000" w:rsidRDefault="00000000" w:rsidRPr="00000000" w14:paraId="0000003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27-May al 21-Ago</w:t>
            </w:r>
          </w:p>
        </w:tc>
        <w:tc>
          <w:tcPr>
            <w:vAlign w:val="center"/>
          </w:tcPr>
          <w:p w:rsidR="00000000" w:rsidDel="00000000" w:rsidP="00000000" w:rsidRDefault="00000000" w:rsidRPr="00000000" w14:paraId="0000003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$ 3,480</w:t>
            </w:r>
          </w:p>
        </w:tc>
        <w:tc>
          <w:tcPr>
            <w:vAlign w:val="center"/>
          </w:tcPr>
          <w:p w:rsidR="00000000" w:rsidDel="00000000" w:rsidP="00000000" w:rsidRDefault="00000000" w:rsidRPr="00000000" w14:paraId="0000003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$ 4,415</w:t>
            </w:r>
          </w:p>
        </w:tc>
      </w:tr>
      <w:tr>
        <w:trPr>
          <w:cantSplit w:val="0"/>
          <w:tblHeader w:val="0"/>
        </w:trPr>
        <w:tc>
          <w:tcPr/>
          <w:p w:rsidR="00000000" w:rsidDel="00000000" w:rsidP="00000000" w:rsidRDefault="00000000" w:rsidRPr="00000000" w14:paraId="0000003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25-Ago al 06-Nov</w:t>
            </w:r>
          </w:p>
        </w:tc>
        <w:tc>
          <w:tcPr>
            <w:vAlign w:val="center"/>
          </w:tcPr>
          <w:p w:rsidR="00000000" w:rsidDel="00000000" w:rsidP="00000000" w:rsidRDefault="00000000" w:rsidRPr="00000000" w14:paraId="0000003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$ 3,495</w:t>
            </w:r>
          </w:p>
        </w:tc>
        <w:tc>
          <w:tcPr>
            <w:vAlign w:val="center"/>
          </w:tcPr>
          <w:p w:rsidR="00000000" w:rsidDel="00000000" w:rsidP="00000000" w:rsidRDefault="00000000" w:rsidRPr="00000000" w14:paraId="0000003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$ 4,480</w:t>
            </w:r>
          </w:p>
        </w:tc>
      </w:tr>
      <w:tr>
        <w:trPr>
          <w:cantSplit w:val="0"/>
          <w:tblHeader w:val="0"/>
        </w:trPr>
        <w:tc>
          <w:tcPr/>
          <w:p w:rsidR="00000000" w:rsidDel="00000000" w:rsidP="00000000" w:rsidRDefault="00000000" w:rsidRPr="00000000" w14:paraId="0000003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10-Nov al 09-Feb (2026)</w:t>
            </w:r>
          </w:p>
        </w:tc>
        <w:tc>
          <w:tcPr>
            <w:vAlign w:val="center"/>
          </w:tcPr>
          <w:p w:rsidR="00000000" w:rsidDel="00000000" w:rsidP="00000000" w:rsidRDefault="00000000" w:rsidRPr="00000000" w14:paraId="0000003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$ 3,395</w:t>
            </w:r>
          </w:p>
        </w:tc>
        <w:tc>
          <w:tcPr>
            <w:vAlign w:val="center"/>
          </w:tcPr>
          <w:p w:rsidR="00000000" w:rsidDel="00000000" w:rsidP="00000000" w:rsidRDefault="00000000" w:rsidRPr="00000000" w14:paraId="0000004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$ 4,320</w:t>
            </w:r>
          </w:p>
        </w:tc>
      </w:tr>
      <w:tr>
        <w:trPr>
          <w:cantSplit w:val="0"/>
          <w:tblHeader w:val="0"/>
        </w:trPr>
        <w:tc>
          <w:tcPr/>
          <w:p w:rsidR="00000000" w:rsidDel="00000000" w:rsidP="00000000" w:rsidRDefault="00000000" w:rsidRPr="00000000" w14:paraId="0000004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23-Feb al 19-Mar</w:t>
            </w:r>
          </w:p>
        </w:tc>
        <w:tc>
          <w:tcPr>
            <w:vAlign w:val="center"/>
          </w:tcPr>
          <w:p w:rsidR="00000000" w:rsidDel="00000000" w:rsidP="00000000" w:rsidRDefault="00000000" w:rsidRPr="00000000" w14:paraId="0000004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$ 3,455</w:t>
            </w:r>
          </w:p>
        </w:tc>
        <w:tc>
          <w:tcPr>
            <w:vAlign w:val="center"/>
          </w:tcPr>
          <w:p w:rsidR="00000000" w:rsidDel="00000000" w:rsidP="00000000" w:rsidRDefault="00000000" w:rsidRPr="00000000" w14:paraId="0000004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$ 4,345</w:t>
            </w:r>
          </w:p>
        </w:tc>
      </w:tr>
    </w:tbl>
    <w:p w:rsidR="00000000" w:rsidDel="00000000" w:rsidP="00000000" w:rsidRDefault="00000000" w:rsidRPr="00000000" w14:paraId="00000044">
      <w:pPr>
        <w:tabs>
          <w:tab w:val="left" w:leader="none" w:pos="1488"/>
        </w:tabs>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opcional para vuelo Beijing-Xi’an:</w:t>
        <w:tab/>
        <w:tab/>
        <w:t xml:space="preserve">desde $ 380 usd</w:t>
      </w:r>
    </w:p>
    <w:p w:rsidR="00000000" w:rsidDel="00000000" w:rsidP="00000000" w:rsidRDefault="00000000" w:rsidRPr="00000000" w14:paraId="00000045">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6">
      <w:pPr>
        <w:jc w:val="both"/>
        <w:rPr>
          <w:rFonts w:ascii="Arial Narrow" w:cs="Arial Narrow" w:eastAsia="Arial Narrow" w:hAnsi="Arial Narrow"/>
          <w:b w:val="1"/>
        </w:rPr>
      </w:pPr>
      <w:bookmarkStart w:colFirst="0" w:colLast="0" w:name="_heading=h.orwn7fyv2icl" w:id="4"/>
      <w:bookmarkEnd w:id="4"/>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Guías de habla hispana</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Alojamiento en hoteles previstos o similares con desayunos diarios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Cena de bienvenida de Pato Laqueado y 8 almuerzos según se mencionan</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Beijing: Visita al Palacio Imperial, La Plaza Tian An Men, Palacio de Verano, La Gran Muralla, y el Templo del Cielo; parada cerca del Estadio Nacional y el Centro Nacional de Natación</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Xi’an: Visita al Museo de Guerreros y Corceles de Terracota, Gran Pagoda de la Oca Silvestre y el famoso Barrio Musulmán</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Chengdu: visita al Centro de Cría de Oso Panda de Chengdu y al Gran Buda de Leshan</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Hangzhou: visita el Lago del Oeste , el Templo del Alma Escondida y la Pagoda de las Seis Armonías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Shanghai: Visita al Jardín Yuyuan, el barrio Antiguo, el Templo de Buda de Jade y el Malecón.</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Tren Beijing – Xi’an – Chengdu / Suzhou – Shanghai ; vuelo Chengdu – Hangzhou </w:t>
      </w:r>
    </w:p>
    <w:p w:rsidR="00000000" w:rsidDel="00000000" w:rsidP="00000000" w:rsidRDefault="00000000" w:rsidRPr="00000000" w14:paraId="00000051">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2">
      <w:pPr>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 de llegada y salida</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Bebidas no incluidas en las comidas.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y permisos necesarios no mencionados.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opcionales o no mencionadas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Seguro de viajero (bajo petición)</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incluido ningún otro servicio no especificado en el apartado de Incluye.</w:t>
      </w:r>
    </w:p>
    <w:p w:rsidR="00000000" w:rsidDel="00000000" w:rsidP="00000000" w:rsidRDefault="00000000" w:rsidRPr="00000000" w14:paraId="00000059">
      <w:pP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A">
      <w:pPr>
        <w:jc w:val="center"/>
        <w:rPr>
          <w:rFonts w:ascii="Arial Narrow" w:cs="Arial Narrow" w:eastAsia="Arial Narrow" w:hAnsi="Arial Narrow"/>
          <w:b w:val="1"/>
          <w:color w:val="e36c09"/>
        </w:rPr>
      </w:pPr>
      <w:bookmarkStart w:colFirst="0" w:colLast="0" w:name="_heading=h.gp8yl2dw4q0l" w:id="5"/>
      <w:bookmarkEnd w:id="5"/>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600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3"/>
        <w:gridCol w:w="3640"/>
        <w:gridCol w:w="779"/>
        <w:tblGridChange w:id="0">
          <w:tblGrid>
            <w:gridCol w:w="1583"/>
            <w:gridCol w:w="3640"/>
            <w:gridCol w:w="779"/>
          </w:tblGrid>
        </w:tblGridChange>
      </w:tblGrid>
      <w:tr>
        <w:trPr>
          <w:cantSplit w:val="0"/>
          <w:tblHeader w:val="0"/>
        </w:trPr>
        <w:tc>
          <w:tcPr/>
          <w:p w:rsidR="00000000" w:rsidDel="00000000" w:rsidP="00000000" w:rsidRDefault="00000000" w:rsidRPr="00000000" w14:paraId="0000005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5C">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5D">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w:t>
            </w:r>
          </w:p>
        </w:tc>
      </w:tr>
      <w:tr>
        <w:trPr>
          <w:cantSplit w:val="0"/>
          <w:tblHeader w:val="0"/>
        </w:trPr>
        <w:tc>
          <w:tcPr/>
          <w:p w:rsidR="00000000" w:rsidDel="00000000" w:rsidP="00000000" w:rsidRDefault="00000000" w:rsidRPr="00000000" w14:paraId="0000005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BEIJING</w:t>
            </w:r>
          </w:p>
        </w:tc>
        <w:tc>
          <w:tcPr/>
          <w:p w:rsidR="00000000" w:rsidDel="00000000" w:rsidP="00000000" w:rsidRDefault="00000000" w:rsidRPr="00000000" w14:paraId="0000005F">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V-Continent Beijing Parkview Wuzhou</w:t>
              </w:r>
            </w:hyperlink>
            <w:r w:rsidDel="00000000" w:rsidR="00000000" w:rsidRPr="00000000">
              <w:rPr>
                <w:rtl w:val="0"/>
              </w:rPr>
            </w:r>
          </w:p>
        </w:tc>
        <w:tc>
          <w:tcPr/>
          <w:p w:rsidR="00000000" w:rsidDel="00000000" w:rsidP="00000000" w:rsidRDefault="00000000" w:rsidRPr="00000000" w14:paraId="0000006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6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XI’AN</w:t>
            </w:r>
          </w:p>
        </w:tc>
        <w:tc>
          <w:tcPr/>
          <w:p w:rsidR="00000000" w:rsidDel="00000000" w:rsidP="00000000" w:rsidRDefault="00000000" w:rsidRPr="00000000" w14:paraId="00000062">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Golden Flower Hotel</w:t>
              </w:r>
            </w:hyperlink>
            <w:r w:rsidDel="00000000" w:rsidR="00000000" w:rsidRPr="00000000">
              <w:rPr>
                <w:rtl w:val="0"/>
              </w:rPr>
            </w:r>
          </w:p>
        </w:tc>
        <w:tc>
          <w:tcPr/>
          <w:p w:rsidR="00000000" w:rsidDel="00000000" w:rsidP="00000000" w:rsidRDefault="00000000" w:rsidRPr="00000000" w14:paraId="0000006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6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CHENGDU</w:t>
            </w:r>
          </w:p>
        </w:tc>
        <w:tc>
          <w:tcPr/>
          <w:p w:rsidR="00000000" w:rsidDel="00000000" w:rsidP="00000000" w:rsidRDefault="00000000" w:rsidRPr="00000000" w14:paraId="00000065">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Crowne Plaza</w:t>
              </w:r>
            </w:hyperlink>
            <w:r w:rsidDel="00000000" w:rsidR="00000000" w:rsidRPr="00000000">
              <w:rPr>
                <w:rtl w:val="0"/>
              </w:rPr>
            </w:r>
          </w:p>
        </w:tc>
        <w:tc>
          <w:tcPr/>
          <w:p w:rsidR="00000000" w:rsidDel="00000000" w:rsidP="00000000" w:rsidRDefault="00000000" w:rsidRPr="00000000" w14:paraId="0000006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6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HANGZHOU</w:t>
            </w:r>
          </w:p>
        </w:tc>
        <w:tc>
          <w:tcPr/>
          <w:p w:rsidR="00000000" w:rsidDel="00000000" w:rsidP="00000000" w:rsidRDefault="00000000" w:rsidRPr="00000000" w14:paraId="00000068">
            <w:pPr>
              <w:jc w:val="center"/>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Grand Metropark</w:t>
              </w:r>
            </w:hyperlink>
            <w:r w:rsidDel="00000000" w:rsidR="00000000" w:rsidRPr="00000000">
              <w:rPr>
                <w:rtl w:val="0"/>
              </w:rPr>
            </w:r>
          </w:p>
        </w:tc>
        <w:tc>
          <w:tcPr/>
          <w:p w:rsidR="00000000" w:rsidDel="00000000" w:rsidP="00000000" w:rsidRDefault="00000000" w:rsidRPr="00000000" w14:paraId="0000006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6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SUZHOU</w:t>
            </w:r>
          </w:p>
        </w:tc>
        <w:tc>
          <w:tcPr/>
          <w:p w:rsidR="00000000" w:rsidDel="00000000" w:rsidP="00000000" w:rsidRDefault="00000000" w:rsidRPr="00000000" w14:paraId="0000006B">
            <w:pPr>
              <w:jc w:val="center"/>
              <w:rPr>
                <w:rFonts w:ascii="Arial Narrow" w:cs="Arial Narrow" w:eastAsia="Arial Narrow" w:hAnsi="Arial Narrow"/>
              </w:rPr>
            </w:pPr>
            <w:hyperlink r:id="rId11">
              <w:r w:rsidDel="00000000" w:rsidR="00000000" w:rsidRPr="00000000">
                <w:rPr>
                  <w:rFonts w:ascii="Arial Narrow" w:cs="Arial Narrow" w:eastAsia="Arial Narrow" w:hAnsi="Arial Narrow"/>
                  <w:color w:val="1155cc"/>
                  <w:u w:val="single"/>
                  <w:rtl w:val="0"/>
                </w:rPr>
                <w:t xml:space="preserve">Nan Lin</w:t>
              </w:r>
            </w:hyperlink>
            <w:r w:rsidDel="00000000" w:rsidR="00000000" w:rsidRPr="00000000">
              <w:rPr>
                <w:rtl w:val="0"/>
              </w:rPr>
            </w:r>
          </w:p>
        </w:tc>
        <w:tc>
          <w:tcPr/>
          <w:p w:rsidR="00000000" w:rsidDel="00000000" w:rsidP="00000000" w:rsidRDefault="00000000" w:rsidRPr="00000000" w14:paraId="0000006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6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SHANGHAI</w:t>
            </w:r>
          </w:p>
        </w:tc>
        <w:tc>
          <w:tcPr/>
          <w:p w:rsidR="00000000" w:rsidDel="00000000" w:rsidP="00000000" w:rsidRDefault="00000000" w:rsidRPr="00000000" w14:paraId="0000006E">
            <w:pPr>
              <w:jc w:val="center"/>
              <w:rPr>
                <w:rFonts w:ascii="Arial Narrow" w:cs="Arial Narrow" w:eastAsia="Arial Narrow" w:hAnsi="Arial Narrow"/>
              </w:rPr>
            </w:pPr>
            <w:hyperlink r:id="rId12">
              <w:r w:rsidDel="00000000" w:rsidR="00000000" w:rsidRPr="00000000">
                <w:rPr>
                  <w:rFonts w:ascii="Arial Narrow" w:cs="Arial Narrow" w:eastAsia="Arial Narrow" w:hAnsi="Arial Narrow"/>
                  <w:color w:val="1155cc"/>
                  <w:u w:val="single"/>
                  <w:rtl w:val="0"/>
                </w:rPr>
                <w:t xml:space="preserve">Grand Mercure Shanghai Hongqiao</w:t>
              </w:r>
            </w:hyperlink>
            <w:r w:rsidDel="00000000" w:rsidR="00000000" w:rsidRPr="00000000">
              <w:rPr>
                <w:rtl w:val="0"/>
              </w:rPr>
            </w:r>
          </w:p>
        </w:tc>
        <w:tc>
          <w:tcPr/>
          <w:p w:rsidR="00000000" w:rsidDel="00000000" w:rsidP="00000000" w:rsidRDefault="00000000" w:rsidRPr="00000000" w14:paraId="0000006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bl>
    <w:p w:rsidR="00000000" w:rsidDel="00000000" w:rsidP="00000000" w:rsidRDefault="00000000" w:rsidRPr="00000000" w14:paraId="00000070">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7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2">
      <w:pPr>
        <w:jc w:val="center"/>
        <w:rPr>
          <w:rFonts w:ascii="Arial Narrow" w:cs="Arial Narrow" w:eastAsia="Arial Narrow" w:hAnsi="Arial Narrow"/>
          <w:b w:val="1"/>
          <w:color w:val="e36c09"/>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r w:rsidDel="00000000" w:rsidR="00000000" w:rsidRPr="00000000">
        <w:rPr>
          <w:rtl w:val="0"/>
        </w:rPr>
      </w:r>
    </w:p>
    <w:sectPr>
      <w:pgSz w:h="1584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m.nanlinhotelsuzhou.com/" TargetMode="External"/><Relationship Id="rId10" Type="http://schemas.openxmlformats.org/officeDocument/2006/relationships/hyperlink" Target="http://hangzhou.grandmetroparkhotel.com/" TargetMode="External"/><Relationship Id="rId12" Type="http://schemas.openxmlformats.org/officeDocument/2006/relationships/hyperlink" Target="https://all.accor.com/hotel/6694/index.es.shtml" TargetMode="External"/><Relationship Id="rId9" Type="http://schemas.openxmlformats.org/officeDocument/2006/relationships/hyperlink" Target="https://www.ihg.com/crowneplaza/hotels/us/es/chengdu/ctuch/hoteldetai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hg.com/crowneplaza/hotels/us/en/reservation?fromRedirect=true&amp;qSrt=sBR&amp;qSlH=pegpv&amp;setPMCookies=true&amp;srb_u=1" TargetMode="External"/><Relationship Id="rId8" Type="http://schemas.openxmlformats.org/officeDocument/2006/relationships/hyperlink" Target="https://golden-flower.hotels-in-shenzhen.co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0jcCqbopoVEnVtKfk/omNFn07w==">CgMxLjAyDmguNTNmZjFjaXppMDUxMg5oLjFvYjNwY2xjMXRwbjIOaC5jNGRlcXI1MmtkYWMyDmgucjhodWMzcjRobDlpMg5oLm9yd243Znl2MmljbDIOaC5ncDh5bDJkdzRxMGw4AHIhMWViR0lyNU0yR1ZWUHIxU0kyanYtUEtKdmVDYWVocUZ0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2025-04-10T16:01:00Z</dcterms:created>
  <dc:creator>Alicia Diaz</dc:creator>
</cp:coreProperties>
</file>