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color w:val="ff950e"/>
          <w:sz w:val="16"/>
          <w:szCs w:val="16"/>
        </w:rPr>
      </w:pPr>
      <w:r w:rsidDel="00000000" w:rsidR="00000000" w:rsidRPr="00000000">
        <w:rPr>
          <w:rtl w:val="0"/>
        </w:rPr>
      </w:r>
    </w:p>
    <w:p w:rsidR="00000000" w:rsidDel="00000000" w:rsidP="00000000" w:rsidRDefault="00000000" w:rsidRPr="00000000" w14:paraId="00000002">
      <w:pPr>
        <w:jc w:val="center"/>
        <w:rPr>
          <w:rFonts w:ascii="Lora Medium" w:cs="Lora Medium" w:eastAsia="Lora Medium" w:hAnsi="Lora Medium"/>
          <w:color w:val="ff950e"/>
          <w:sz w:val="40"/>
          <w:szCs w:val="40"/>
        </w:rPr>
      </w:pPr>
      <w:r w:rsidDel="00000000" w:rsidR="00000000" w:rsidRPr="00000000">
        <w:rPr>
          <w:rtl w:val="0"/>
        </w:rPr>
      </w:r>
    </w:p>
    <w:p w:rsidR="00000000" w:rsidDel="00000000" w:rsidP="00000000" w:rsidRDefault="00000000" w:rsidRPr="00000000" w14:paraId="00000003">
      <w:pPr>
        <w:jc w:val="center"/>
        <w:rPr>
          <w:rFonts w:ascii="Lora" w:cs="Lora" w:eastAsia="Lora" w:hAnsi="Lora"/>
          <w:b w:val="1"/>
          <w:color w:val="ff950e"/>
          <w:sz w:val="46"/>
          <w:szCs w:val="46"/>
        </w:rPr>
      </w:pPr>
      <w:r w:rsidDel="00000000" w:rsidR="00000000" w:rsidRPr="00000000">
        <w:rPr>
          <w:rFonts w:ascii="Lora" w:cs="Lora" w:eastAsia="Lora" w:hAnsi="Lora"/>
          <w:b w:val="1"/>
          <w:color w:val="ff950e"/>
          <w:sz w:val="46"/>
          <w:szCs w:val="46"/>
          <w:rtl w:val="0"/>
        </w:rPr>
        <w:t xml:space="preserve">AÑO NUEVO EN DUBAI 5 NOCHES</w:t>
      </w:r>
    </w:p>
    <w:p w:rsidR="00000000" w:rsidDel="00000000" w:rsidP="00000000" w:rsidRDefault="00000000" w:rsidRPr="00000000" w14:paraId="00000004">
      <w:pPr>
        <w:jc w:val="center"/>
        <w:rPr>
          <w:rFonts w:ascii="Arial Narrow" w:cs="Arial Narrow" w:eastAsia="Arial Narrow" w:hAnsi="Arial Narrow"/>
          <w:b w:val="1"/>
          <w:color w:val="ff950e"/>
          <w:sz w:val="30"/>
          <w:szCs w:val="30"/>
        </w:rPr>
      </w:pPr>
      <w:r w:rsidDel="00000000" w:rsidR="00000000" w:rsidRPr="00000000">
        <w:rPr>
          <w:rFonts w:ascii="Arial Narrow" w:cs="Arial Narrow" w:eastAsia="Arial Narrow" w:hAnsi="Arial Narrow"/>
          <w:b w:val="1"/>
          <w:color w:val="ff950e"/>
          <w:sz w:val="30"/>
          <w:szCs w:val="30"/>
          <w:rtl w:val="0"/>
        </w:rPr>
        <w:t xml:space="preserve">6 DÍAS / 5 NOCHES</w:t>
      </w:r>
    </w:p>
    <w:p w:rsidR="00000000" w:rsidDel="00000000" w:rsidP="00000000" w:rsidRDefault="00000000" w:rsidRPr="00000000" w14:paraId="0000000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1º DÍA | DUBÁI | TRASLADO DE LLEGADA EN PRIVADO</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 la llegada a Dubai, serán recibidos por nuestro representante, que les dará la bienvenida y los llevarán al hotel en un vehículo privado. Check-In y alojamiento.</w:t>
      </w:r>
    </w:p>
    <w:p w:rsidR="00000000" w:rsidDel="00000000" w:rsidP="00000000" w:rsidRDefault="00000000" w:rsidRPr="00000000" w14:paraId="0000000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Fonts w:ascii="Arial Narrow" w:cs="Arial Narrow" w:eastAsia="Arial Narrow" w:hAnsi="Arial Narrow"/>
          <w:b w:val="1"/>
          <w:color w:val="ff950e"/>
          <w:rtl w:val="0"/>
        </w:rPr>
        <w:t xml:space="preserve">2º DÍA | TOUR DUBÁI (MODERNO Y ANTIGUO) DE MEDIO DÍA</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Por la mañana, recogida en el hotel para iniciar nuestro recorrido por la Parte Antigua de Dubái, donde visitaremos el barrio Bastakiya, el fuerte Al Fahidi, y el Museo de Dubái, y así conocer la cultura e historia de la nación. Luego cruzaremos el Creek de Dubái a bordo de los Abra (pequeña embarcación de madera), para conocer los mercados del Oro y de las Especies. Posteriormente visitaremos la Parte Moderna de Dubái, para ir a Jumeirah Beach, una de las playas más visitadas de Dubái, donde podremos tener una sesión de fotos del Burj Al Arab (conocido como el hotel más lujoso del mundo). Luego conduciremos a través de Sheikh Zayed Road, desde donde podremos apreciar los grandes rascacielos de la ciudad. Finalmente pasaremos por el Downtown, para tener unas panorámicas de la torre más alta del mundo, el “Burj Khalifa” (entradas no incluidas), junto al asombroso centro comercial El Dubái Mall. Al finalizar el tour volveremos al hotel.</w:t>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3º DÍA | DUBAI</w:t>
      </w:r>
    </w:p>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Día libre para actividades opcionales.</w:t>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4º DÍA | TOUR ABU DHABI DE DÍA COMPLETO</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Por la mañana, recogida en el hotel para dirigirnos a la ciudad de Abu Dhabi, capital de los Emiratos Árabes y el más grande de los siete emiratos. Una vez lleguemos a Abu Dhabi, nuestra primera parada será la Gran Mezquita Sheikh Zayed, una de las mezquitas más grandes y lujosas del mundo. Posteriormente nos dirigiremos a ver los asombrosos Palacios de los Jeques y nos detendremos enfrente del majestuoso hotel Emirates Palace, para una sesión fotográfica. Luego realizaremos un corto trayecto a través de la ciudad, para conocer mejor la organización y arquitectura de la capital. Seguiremos hacia el Heritage Village, un pequeño museo abierto que recrea las actividades diarias tradicionales de la comunidad árabe antes del descubrimiento del petróleo. Desde aquí nos dirigiremos a lo largo de la espectacular Corniche, para obtener una vista espectacular del skyline de la ciudad. Opcionalmente por un valor adicional, podremos entrar al parque temático Ferrari World, para conocer sus espectaculares instalaciones. Al finalizar el tour volveremos al hotel.</w:t>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5º DÍA | DESERT SAFARI EN REGULAR CON CENA BBQ</w:t>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Mañana libre para actividades opcionales.</w:t>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Sobre las 15.00 Hrs, seremos recogidos en el lobby del hotel en un moderno Jeep 4x4, para iniciar un emocionante Desert Safari. En el recorrido nos detendremos sobre las grandes dunas, para tomar fotografías del hermoso desierto, jugar en las arenas doradas y observar la espectacular puesta de Sol. A continuación, llegamos a un tradicional campamento árabe, donde tendremos la oportunidad de disfrutar de actividades, como montar a camello, pintura en henna, fumar la aromática shisha (pipa de agua), shows en vivo como la danza del vientre y degustaremos una deliciosa cena BBQ. </w:t>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 finalizar la cena volveremos al hotel. Excursión con conductores de habla inglesa.</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6º DÍA | TRASLADO DE SALIDA EN PRIVADO</w:t>
      </w:r>
    </w:p>
    <w:p w:rsidR="00000000" w:rsidDel="00000000" w:rsidP="00000000" w:rsidRDefault="00000000" w:rsidRPr="00000000" w14:paraId="0000001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 la hora indicada, seremos recogidos y trasladados al aeropuerto, para tomar el vuelo de salida. Fin de nuestros servicios.</w:t>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COMIENZO DEL TOUR: </w:t>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27, 28, 29, 30, 31 de Diciembre 2025</w:t>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PRECIOS EN USD AMERICANOS POR PERSONA:</w:t>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tl w:val="0"/>
        </w:rPr>
      </w:r>
    </w:p>
    <w:tbl>
      <w:tblPr>
        <w:tblStyle w:val="Table1"/>
        <w:tblW w:w="9920.0" w:type="dxa"/>
        <w:jc w:val="left"/>
        <w:tblInd w:w="-18.0" w:type="dxa"/>
        <w:tblBorders>
          <w:top w:color="808080" w:space="0" w:sz="8" w:val="single"/>
          <w:left w:color="808080" w:space="0" w:sz="8" w:val="single"/>
          <w:bottom w:color="808080" w:space="0" w:sz="8" w:val="single"/>
          <w:insideH w:color="808080" w:space="0" w:sz="8" w:val="single"/>
        </w:tblBorders>
        <w:tblLayout w:type="fixed"/>
        <w:tblLook w:val="0000"/>
      </w:tblPr>
      <w:tblGrid>
        <w:gridCol w:w="1750"/>
        <w:gridCol w:w="2940"/>
        <w:gridCol w:w="3100"/>
        <w:gridCol w:w="2130"/>
        <w:tblGridChange w:id="0">
          <w:tblGrid>
            <w:gridCol w:w="1750"/>
            <w:gridCol w:w="2940"/>
            <w:gridCol w:w="3100"/>
            <w:gridCol w:w="2130"/>
          </w:tblGrid>
        </w:tblGridChange>
      </w:tblGrid>
      <w:tr>
        <w:trPr>
          <w:cantSplit w:val="0"/>
          <w:tblHeader w:val="0"/>
        </w:trPr>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27">
            <w:pPr>
              <w:keepNext w:val="0"/>
              <w:keepLines w:val="0"/>
              <w:pageBreakBefore w:val="0"/>
              <w:widowControl w:val="0"/>
              <w:pBdr>
                <w:top w:color="000000" w:space="1" w:sz="8" w:val="single"/>
                <w:left w:color="000000" w:space="1" w:sz="8" w:val="single"/>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1"/>
                <w:i w:val="0"/>
                <w:smallCaps w:val="0"/>
                <w:strike w:val="0"/>
                <w:color w:val="ff950e"/>
                <w:sz w:val="18"/>
                <w:szCs w:val="18"/>
                <w:u w:val="none"/>
                <w:shd w:fill="auto" w:val="clear"/>
                <w:vertAlign w:val="baseline"/>
              </w:rPr>
            </w:pPr>
            <w:r w:rsidDel="00000000" w:rsidR="00000000" w:rsidRPr="00000000">
              <w:rPr>
                <w:rFonts w:ascii="Avenir" w:cs="Avenir" w:eastAsia="Avenir" w:hAnsi="Avenir"/>
                <w:b w:val="1"/>
                <w:i w:val="0"/>
                <w:smallCaps w:val="0"/>
                <w:strike w:val="0"/>
                <w:color w:val="ff950e"/>
                <w:sz w:val="18"/>
                <w:szCs w:val="18"/>
                <w:u w:val="none"/>
                <w:shd w:fill="auto" w:val="clear"/>
                <w:vertAlign w:val="baseline"/>
                <w:rtl w:val="0"/>
              </w:rPr>
              <w:t xml:space="preserve">CATEGORIA</w:t>
            </w:r>
          </w:p>
        </w:tc>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28">
            <w:pPr>
              <w:keepNext w:val="0"/>
              <w:keepLines w:val="0"/>
              <w:pageBreakBefore w:val="0"/>
              <w:widowControl w:val="0"/>
              <w:pBdr>
                <w:top w:color="000000" w:space="1" w:sz="8" w:val="single"/>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1"/>
                <w:i w:val="0"/>
                <w:smallCaps w:val="0"/>
                <w:strike w:val="0"/>
                <w:color w:val="ff950e"/>
                <w:sz w:val="18"/>
                <w:szCs w:val="18"/>
                <w:u w:val="none"/>
                <w:shd w:fill="auto" w:val="clear"/>
                <w:vertAlign w:val="baseline"/>
              </w:rPr>
            </w:pPr>
            <w:r w:rsidDel="00000000" w:rsidR="00000000" w:rsidRPr="00000000">
              <w:rPr>
                <w:rFonts w:ascii="Avenir" w:cs="Avenir" w:eastAsia="Avenir" w:hAnsi="Avenir"/>
                <w:b w:val="1"/>
                <w:i w:val="0"/>
                <w:smallCaps w:val="0"/>
                <w:strike w:val="0"/>
                <w:color w:val="ff950e"/>
                <w:sz w:val="18"/>
                <w:szCs w:val="18"/>
                <w:u w:val="none"/>
                <w:shd w:fill="auto" w:val="clear"/>
                <w:vertAlign w:val="baseline"/>
                <w:rtl w:val="0"/>
              </w:rPr>
              <w:t xml:space="preserve">Precio por persona en usd /DBL</w:t>
            </w:r>
          </w:p>
        </w:tc>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29">
            <w:pPr>
              <w:keepNext w:val="0"/>
              <w:keepLines w:val="0"/>
              <w:pageBreakBefore w:val="0"/>
              <w:widowControl w:val="0"/>
              <w:pBdr>
                <w:top w:color="000000" w:space="1" w:sz="8" w:val="single"/>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1"/>
                <w:i w:val="0"/>
                <w:smallCaps w:val="0"/>
                <w:strike w:val="0"/>
                <w:color w:val="ff950e"/>
                <w:sz w:val="18"/>
                <w:szCs w:val="18"/>
                <w:u w:val="none"/>
                <w:shd w:fill="auto" w:val="clear"/>
                <w:vertAlign w:val="baseline"/>
              </w:rPr>
            </w:pPr>
            <w:r w:rsidDel="00000000" w:rsidR="00000000" w:rsidRPr="00000000">
              <w:rPr>
                <w:rFonts w:ascii="Avenir" w:cs="Avenir" w:eastAsia="Avenir" w:hAnsi="Avenir"/>
                <w:b w:val="1"/>
                <w:i w:val="0"/>
                <w:smallCaps w:val="0"/>
                <w:strike w:val="0"/>
                <w:color w:val="ff950e"/>
                <w:sz w:val="18"/>
                <w:szCs w:val="18"/>
                <w:u w:val="none"/>
                <w:shd w:fill="auto" w:val="clear"/>
                <w:vertAlign w:val="baseline"/>
                <w:rtl w:val="0"/>
              </w:rPr>
              <w:t xml:space="preserve">Precio por persona en usd /TPL</w:t>
            </w:r>
          </w:p>
        </w:tc>
        <w:tc>
          <w:tcPr>
            <w:tcBorders>
              <w:top w:color="808080" w:space="0" w:sz="8" w:val="single"/>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2A">
            <w:pPr>
              <w:keepNext w:val="0"/>
              <w:keepLines w:val="0"/>
              <w:pageBreakBefore w:val="0"/>
              <w:widowControl w:val="0"/>
              <w:pBdr>
                <w:top w:color="000000" w:space="1" w:sz="8" w:val="single"/>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1"/>
                <w:i w:val="0"/>
                <w:smallCaps w:val="0"/>
                <w:strike w:val="0"/>
                <w:color w:val="ff950e"/>
                <w:sz w:val="18"/>
                <w:szCs w:val="18"/>
                <w:u w:val="none"/>
                <w:shd w:fill="auto" w:val="clear"/>
                <w:vertAlign w:val="baseline"/>
              </w:rPr>
            </w:pPr>
            <w:r w:rsidDel="00000000" w:rsidR="00000000" w:rsidRPr="00000000">
              <w:rPr>
                <w:rFonts w:ascii="Avenir" w:cs="Avenir" w:eastAsia="Avenir" w:hAnsi="Avenir"/>
                <w:b w:val="1"/>
                <w:i w:val="0"/>
                <w:smallCaps w:val="0"/>
                <w:strike w:val="0"/>
                <w:color w:val="ff950e"/>
                <w:sz w:val="18"/>
                <w:szCs w:val="18"/>
                <w:u w:val="none"/>
                <w:shd w:fill="auto" w:val="clear"/>
                <w:vertAlign w:val="baseline"/>
                <w:rtl w:val="0"/>
              </w:rPr>
              <w:t xml:space="preserve">Precio en Single </w:t>
            </w:r>
          </w:p>
        </w:tc>
      </w:tr>
      <w:tr>
        <w:trPr>
          <w:cantSplit w:val="0"/>
          <w:tblHeader w:val="0"/>
        </w:trPr>
        <w:tc>
          <w:tcPr>
            <w:tcBorders>
              <w:left w:color="808080" w:space="0" w:sz="8" w:val="single"/>
              <w:bottom w:color="808080" w:space="0" w:sz="8" w:val="single"/>
            </w:tcBorders>
            <w:shd w:fill="auto" w:val="clear"/>
            <w:vAlign w:val="center"/>
          </w:tcPr>
          <w:p w:rsidR="00000000" w:rsidDel="00000000" w:rsidP="00000000" w:rsidRDefault="00000000" w:rsidRPr="00000000" w14:paraId="0000002B">
            <w:pPr>
              <w:keepNext w:val="0"/>
              <w:keepLines w:val="0"/>
              <w:pageBreakBefore w:val="0"/>
              <w:widowControl w:val="0"/>
              <w:pBdr>
                <w:top w:space="0" w:sz="0" w:val="nil"/>
                <w:left w:color="000000" w:space="1" w:sz="8" w:val="single"/>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1"/>
                <w:i w:val="0"/>
                <w:smallCaps w:val="0"/>
                <w:strike w:val="0"/>
                <w:color w:val="000000"/>
                <w:sz w:val="18"/>
                <w:szCs w:val="18"/>
                <w:u w:val="none"/>
                <w:shd w:fill="auto" w:val="clear"/>
                <w:vertAlign w:val="baseline"/>
              </w:rPr>
            </w:pPr>
            <w:r w:rsidDel="00000000" w:rsidR="00000000" w:rsidRPr="00000000">
              <w:rPr>
                <w:rFonts w:ascii="Avenir" w:cs="Avenir" w:eastAsia="Avenir" w:hAnsi="Avenir"/>
                <w:b w:val="1"/>
                <w:i w:val="0"/>
                <w:smallCaps w:val="0"/>
                <w:strike w:val="0"/>
                <w:color w:val="000000"/>
                <w:sz w:val="18"/>
                <w:szCs w:val="18"/>
                <w:u w:val="none"/>
                <w:shd w:fill="auto" w:val="clear"/>
                <w:vertAlign w:val="baseline"/>
                <w:rtl w:val="0"/>
              </w:rPr>
              <w:t xml:space="preserve">4*</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$1,725</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$1,725</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$3,200</w:t>
            </w:r>
          </w:p>
        </w:tc>
      </w:tr>
      <w:tr>
        <w:trPr>
          <w:cantSplit w:val="0"/>
          <w:tblHeader w:val="0"/>
        </w:trPr>
        <w:tc>
          <w:tcPr>
            <w:tcBorders>
              <w:left w:color="808080" w:space="0" w:sz="8" w:val="single"/>
              <w:bottom w:color="808080" w:space="0" w:sz="8" w:val="single"/>
            </w:tcBorders>
            <w:shd w:fill="auto" w:val="clear"/>
            <w:vAlign w:val="center"/>
          </w:tcPr>
          <w:p w:rsidR="00000000" w:rsidDel="00000000" w:rsidP="00000000" w:rsidRDefault="00000000" w:rsidRPr="00000000" w14:paraId="0000002F">
            <w:pPr>
              <w:keepNext w:val="0"/>
              <w:keepLines w:val="0"/>
              <w:pageBreakBefore w:val="0"/>
              <w:widowControl w:val="0"/>
              <w:pBdr>
                <w:top w:space="0" w:sz="0" w:val="nil"/>
                <w:left w:color="000000" w:space="1" w:sz="8" w:val="single"/>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1"/>
                <w:i w:val="0"/>
                <w:smallCaps w:val="0"/>
                <w:strike w:val="0"/>
                <w:color w:val="000000"/>
                <w:sz w:val="18"/>
                <w:szCs w:val="18"/>
                <w:u w:val="none"/>
                <w:shd w:fill="auto" w:val="clear"/>
                <w:vertAlign w:val="baseline"/>
              </w:rPr>
            </w:pPr>
            <w:r w:rsidDel="00000000" w:rsidR="00000000" w:rsidRPr="00000000">
              <w:rPr>
                <w:rFonts w:ascii="Avenir" w:cs="Avenir" w:eastAsia="Avenir" w:hAnsi="Avenir"/>
                <w:b w:val="1"/>
                <w:i w:val="0"/>
                <w:smallCaps w:val="0"/>
                <w:strike w:val="0"/>
                <w:color w:val="000000"/>
                <w:sz w:val="18"/>
                <w:szCs w:val="18"/>
                <w:u w:val="none"/>
                <w:shd w:fill="auto" w:val="clear"/>
                <w:vertAlign w:val="baseline"/>
                <w:rtl w:val="0"/>
              </w:rPr>
              <w:t xml:space="preserve">5*</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$1,875</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$1,875</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$3,525</w:t>
            </w:r>
          </w:p>
        </w:tc>
      </w:tr>
      <w:tr>
        <w:trPr>
          <w:cantSplit w:val="0"/>
          <w:tblHeader w:val="0"/>
        </w:trPr>
        <w:tc>
          <w:tcPr>
            <w:tcBorders>
              <w:left w:color="808080" w:space="0" w:sz="8" w:val="single"/>
              <w:bottom w:color="808080" w:space="0" w:sz="8" w:val="single"/>
            </w:tcBorders>
            <w:shd w:fill="auto" w:val="clear"/>
            <w:vAlign w:val="center"/>
          </w:tcPr>
          <w:p w:rsidR="00000000" w:rsidDel="00000000" w:rsidP="00000000" w:rsidRDefault="00000000" w:rsidRPr="00000000" w14:paraId="00000033">
            <w:pPr>
              <w:keepNext w:val="0"/>
              <w:keepLines w:val="0"/>
              <w:pageBreakBefore w:val="0"/>
              <w:widowControl w:val="0"/>
              <w:pBdr>
                <w:top w:space="0" w:sz="0" w:val="nil"/>
                <w:left w:color="000000" w:space="1" w:sz="8" w:val="single"/>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1"/>
                <w:i w:val="0"/>
                <w:smallCaps w:val="0"/>
                <w:strike w:val="0"/>
                <w:color w:val="000000"/>
                <w:sz w:val="18"/>
                <w:szCs w:val="18"/>
                <w:u w:val="none"/>
                <w:shd w:fill="auto" w:val="clear"/>
                <w:vertAlign w:val="baseline"/>
              </w:rPr>
            </w:pPr>
            <w:r w:rsidDel="00000000" w:rsidR="00000000" w:rsidRPr="00000000">
              <w:rPr>
                <w:rFonts w:ascii="Avenir" w:cs="Avenir" w:eastAsia="Avenir" w:hAnsi="Avenir"/>
                <w:b w:val="1"/>
                <w:i w:val="0"/>
                <w:smallCaps w:val="0"/>
                <w:strike w:val="0"/>
                <w:color w:val="000000"/>
                <w:sz w:val="18"/>
                <w:szCs w:val="18"/>
                <w:u w:val="none"/>
                <w:shd w:fill="auto" w:val="clear"/>
                <w:vertAlign w:val="baseline"/>
                <w:rtl w:val="0"/>
              </w:rPr>
              <w:t xml:space="preserve">5* Superior</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$2,240</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$2,240</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$4,340</w:t>
            </w:r>
          </w:p>
        </w:tc>
      </w:tr>
      <w:tr>
        <w:trPr>
          <w:cantSplit w:val="0"/>
          <w:tblHeader w:val="0"/>
        </w:trPr>
        <w:tc>
          <w:tcPr>
            <w:tcBorders>
              <w:left w:color="808080" w:space="0" w:sz="8" w:val="single"/>
              <w:bottom w:color="808080" w:space="0" w:sz="8" w:val="single"/>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color="000000" w:space="1" w:sz="8" w:val="single"/>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1"/>
                <w:i w:val="0"/>
                <w:smallCaps w:val="0"/>
                <w:strike w:val="0"/>
                <w:color w:val="000000"/>
                <w:sz w:val="18"/>
                <w:szCs w:val="18"/>
                <w:u w:val="none"/>
                <w:shd w:fill="auto" w:val="clear"/>
                <w:vertAlign w:val="baseline"/>
              </w:rPr>
            </w:pPr>
            <w:r w:rsidDel="00000000" w:rsidR="00000000" w:rsidRPr="00000000">
              <w:rPr>
                <w:rFonts w:ascii="Avenir" w:cs="Avenir" w:eastAsia="Avenir" w:hAnsi="Avenir"/>
                <w:b w:val="1"/>
                <w:i w:val="0"/>
                <w:smallCaps w:val="0"/>
                <w:strike w:val="0"/>
                <w:color w:val="000000"/>
                <w:sz w:val="18"/>
                <w:szCs w:val="18"/>
                <w:u w:val="none"/>
                <w:shd w:fill="auto" w:val="clear"/>
                <w:vertAlign w:val="baseline"/>
                <w:rtl w:val="0"/>
              </w:rPr>
              <w:t xml:space="preserve">5* Lujo</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$2,530</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$2,530</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color="000000" w:space="1" w:sz="8" w:val="single"/>
                <w:right w:color="000000" w:space="1" w:sz="8" w:val="single"/>
                <w:between w:space="0" w:sz="0" w:val="nil"/>
              </w:pBdr>
              <w:shd w:fill="auto" w:val="clear"/>
              <w:spacing w:after="283" w:before="0" w:line="240" w:lineRule="auto"/>
              <w:ind w:left="0" w:right="0" w:firstLine="0"/>
              <w:jc w:val="center"/>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Fonts w:ascii="Avenir" w:cs="Avenir" w:eastAsia="Avenir" w:hAnsi="Avenir"/>
                <w:b w:val="0"/>
                <w:i w:val="0"/>
                <w:smallCaps w:val="0"/>
                <w:strike w:val="0"/>
                <w:color w:val="0d0d0d"/>
                <w:sz w:val="18"/>
                <w:szCs w:val="18"/>
                <w:u w:val="none"/>
                <w:shd w:fill="auto" w:val="clear"/>
                <w:vertAlign w:val="baseline"/>
                <w:rtl w:val="0"/>
              </w:rPr>
              <w:t xml:space="preserve">$5,000</w:t>
            </w:r>
          </w:p>
        </w:tc>
      </w:tr>
    </w:tbl>
    <w:p w:rsidR="00000000" w:rsidDel="00000000" w:rsidP="00000000" w:rsidRDefault="00000000" w:rsidRPr="00000000" w14:paraId="0000003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SERVICIOS INCLUIDOS:</w:t>
      </w:r>
    </w:p>
    <w:p w:rsidR="00000000" w:rsidDel="00000000" w:rsidP="00000000" w:rsidRDefault="00000000" w:rsidRPr="00000000" w14:paraId="0000003D">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5 Noches de hotel en Dubái con desayunos diarios.</w:t>
      </w:r>
    </w:p>
    <w:p w:rsidR="00000000" w:rsidDel="00000000" w:rsidP="00000000" w:rsidRDefault="00000000" w:rsidRPr="00000000" w14:paraId="0000003E">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Traslado de llegada y salida en privado.</w:t>
      </w:r>
    </w:p>
    <w:p w:rsidR="00000000" w:rsidDel="00000000" w:rsidP="00000000" w:rsidRDefault="00000000" w:rsidRPr="00000000" w14:paraId="0000003F">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Desert Safari con cena BBQ en campamento beduino en regular.</w:t>
      </w:r>
    </w:p>
    <w:p w:rsidR="00000000" w:rsidDel="00000000" w:rsidP="00000000" w:rsidRDefault="00000000" w:rsidRPr="00000000" w14:paraId="00000040">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Tour Dubái medio día en español en regular.</w:t>
      </w:r>
    </w:p>
    <w:p w:rsidR="00000000" w:rsidDel="00000000" w:rsidP="00000000" w:rsidRDefault="00000000" w:rsidRPr="00000000" w14:paraId="00000041">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Tour Abu Dhabi día completo en español en regular.</w:t>
      </w:r>
    </w:p>
    <w:p w:rsidR="00000000" w:rsidDel="00000000" w:rsidP="00000000" w:rsidRDefault="00000000" w:rsidRPr="00000000" w14:paraId="0000004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SERVICIOS NO INCLUIDOS:</w:t>
      </w:r>
    </w:p>
    <w:p w:rsidR="00000000" w:rsidDel="00000000" w:rsidP="00000000" w:rsidRDefault="00000000" w:rsidRPr="00000000" w14:paraId="00000044">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Gastos personales </w:t>
      </w:r>
    </w:p>
    <w:p w:rsidR="00000000" w:rsidDel="00000000" w:rsidP="00000000" w:rsidRDefault="00000000" w:rsidRPr="00000000" w14:paraId="00000045">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Visado de Emiratos Árabes </w:t>
      </w:r>
    </w:p>
    <w:p w:rsidR="00000000" w:rsidDel="00000000" w:rsidP="00000000" w:rsidRDefault="00000000" w:rsidRPr="00000000" w14:paraId="00000046">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Excursiones opcionales</w:t>
      </w:r>
    </w:p>
    <w:p w:rsidR="00000000" w:rsidDel="00000000" w:rsidP="00000000" w:rsidRDefault="00000000" w:rsidRPr="00000000" w14:paraId="00000047">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Vuelos internacionales </w:t>
      </w:r>
    </w:p>
    <w:p w:rsidR="00000000" w:rsidDel="00000000" w:rsidP="00000000" w:rsidRDefault="00000000" w:rsidRPr="00000000" w14:paraId="00000048">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Propinas </w:t>
      </w:r>
    </w:p>
    <w:p w:rsidR="00000000" w:rsidDel="00000000" w:rsidP="00000000" w:rsidRDefault="00000000" w:rsidRPr="00000000" w14:paraId="00000049">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Alimentos y bebidas no especificados</w:t>
      </w:r>
    </w:p>
    <w:p w:rsidR="00000000" w:rsidDel="00000000" w:rsidP="00000000" w:rsidRDefault="00000000" w:rsidRPr="00000000" w14:paraId="0000004A">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Impuesto Tourism Dírham Fee (Usd 4.5 Hoteles 4*) – (Usd 5.5 Hoteles 5*) por noche por habitación, de </w:t>
        <w:tab/>
        <w:t xml:space="preserve">pago directo por el cliente • Ningún otro servicio especificado como incluido</w:t>
      </w:r>
    </w:p>
    <w:p w:rsidR="00000000" w:rsidDel="00000000" w:rsidP="00000000" w:rsidRDefault="00000000" w:rsidRPr="00000000" w14:paraId="0000004B">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Ningún servicio no especificado en el apartado EL PRECIO INCLUYE</w:t>
      </w:r>
    </w:p>
    <w:p w:rsidR="00000000" w:rsidDel="00000000" w:rsidP="00000000" w:rsidRDefault="00000000" w:rsidRPr="00000000" w14:paraId="0000004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HOTELES PREVISTOS Y/O SIMILARES:</w:t>
      </w:r>
    </w:p>
    <w:p w:rsidR="00000000" w:rsidDel="00000000" w:rsidP="00000000" w:rsidRDefault="00000000" w:rsidRPr="00000000" w14:paraId="00000055">
      <w:pPr>
        <w:jc w:val="both"/>
        <w:rPr>
          <w:rFonts w:ascii="Arial Narrow" w:cs="Arial Narrow" w:eastAsia="Arial Narrow" w:hAnsi="Arial Narrow"/>
          <w:b w:val="1"/>
          <w:color w:val="ff950e"/>
        </w:rPr>
      </w:pPr>
      <w:r w:rsidDel="00000000" w:rsidR="00000000" w:rsidRPr="00000000">
        <w:rPr>
          <w:rtl w:val="0"/>
        </w:rPr>
      </w:r>
    </w:p>
    <w:tbl>
      <w:tblPr>
        <w:tblStyle w:val="Table2"/>
        <w:tblW w:w="9174.0" w:type="dxa"/>
        <w:jc w:val="center"/>
        <w:tblBorders>
          <w:top w:color="808080" w:space="0" w:sz="8" w:val="single"/>
          <w:left w:color="808080" w:space="0" w:sz="8" w:val="single"/>
          <w:bottom w:color="808080" w:space="0" w:sz="8" w:val="single"/>
          <w:insideH w:color="808080" w:space="0" w:sz="8" w:val="single"/>
        </w:tblBorders>
        <w:tblLayout w:type="fixed"/>
        <w:tblLook w:val="0000"/>
      </w:tblPr>
      <w:tblGrid>
        <w:gridCol w:w="1497"/>
        <w:gridCol w:w="1778"/>
        <w:gridCol w:w="5899"/>
        <w:tblGridChange w:id="0">
          <w:tblGrid>
            <w:gridCol w:w="1497"/>
            <w:gridCol w:w="1778"/>
            <w:gridCol w:w="5899"/>
          </w:tblGrid>
        </w:tblGridChange>
      </w:tblGrid>
      <w:tr>
        <w:trPr>
          <w:cantSplit w:val="0"/>
          <w:tblHeader w:val="0"/>
        </w:trPr>
        <w:tc>
          <w:tcPr>
            <w:tcBorders>
              <w:top w:color="808080" w:space="0" w:sz="8" w:val="single"/>
              <w:left w:color="808080" w:space="0" w:sz="8" w:val="single"/>
              <w:bottom w:color="808080" w:space="0" w:sz="8" w:val="single"/>
            </w:tcBorders>
            <w:shd w:fill="70ad47" w:val="clear"/>
            <w:vAlign w:val="center"/>
          </w:tcPr>
          <w:p w:rsidR="00000000" w:rsidDel="00000000" w:rsidP="00000000" w:rsidRDefault="00000000" w:rsidRPr="00000000" w14:paraId="00000056">
            <w:pPr>
              <w:keepNext w:val="0"/>
              <w:keepLines w:val="0"/>
              <w:pageBreakBefore w:val="0"/>
              <w:widowControl w:val="0"/>
              <w:pBdr>
                <w:top w:color="000000" w:space="1" w:sz="8" w:val="single"/>
                <w:left w:color="000000" w:space="5" w:sz="8" w:val="single"/>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CIUDAD</w:t>
            </w:r>
          </w:p>
        </w:tc>
        <w:tc>
          <w:tcPr>
            <w:tcBorders>
              <w:top w:color="808080" w:space="0" w:sz="8" w:val="single"/>
              <w:left w:color="808080" w:space="0" w:sz="8" w:val="single"/>
              <w:bottom w:color="808080" w:space="0" w:sz="8" w:val="single"/>
            </w:tcBorders>
            <w:shd w:fill="70ad47" w:val="clear"/>
            <w:vAlign w:val="center"/>
          </w:tcPr>
          <w:p w:rsidR="00000000" w:rsidDel="00000000" w:rsidP="00000000" w:rsidRDefault="00000000" w:rsidRPr="00000000" w14:paraId="00000057">
            <w:pPr>
              <w:keepNext w:val="0"/>
              <w:keepLines w:val="0"/>
              <w:pageBreakBefore w:val="0"/>
              <w:widowControl w:val="0"/>
              <w:pBdr>
                <w:top w:color="000000" w:space="1" w:sz="8" w:val="single"/>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color w:val="0d0d0d"/>
                <w:sz w:val="22"/>
                <w:szCs w:val="22"/>
                <w:rtl w:val="0"/>
              </w:rPr>
              <w:t xml:space="preserve">CATEGORÍA</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shd w:fill="70ad47" w:val="clear"/>
            <w:vAlign w:val="center"/>
          </w:tcPr>
          <w:p w:rsidR="00000000" w:rsidDel="00000000" w:rsidP="00000000" w:rsidRDefault="00000000" w:rsidRPr="00000000" w14:paraId="00000058">
            <w:pPr>
              <w:keepNext w:val="0"/>
              <w:keepLines w:val="0"/>
              <w:pageBreakBefore w:val="0"/>
              <w:widowControl w:val="0"/>
              <w:pBdr>
                <w:top w:color="000000" w:space="1" w:sz="8" w:val="single"/>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HOTELES </w:t>
            </w:r>
          </w:p>
        </w:tc>
      </w:tr>
      <w:tr>
        <w:trPr>
          <w:cantSplit w:val="0"/>
          <w:tblHeader w:val="0"/>
        </w:trPr>
        <w:tc>
          <w:tcPr>
            <w:vMerge w:val="restart"/>
            <w:tcBorders>
              <w:left w:color="808080" w:space="0" w:sz="8" w:val="single"/>
              <w:bottom w:color="808080" w:space="0" w:sz="8" w:val="single"/>
            </w:tcBorders>
            <w:shd w:fill="auto" w:val="clear"/>
            <w:vAlign w:val="center"/>
          </w:tcPr>
          <w:p w:rsidR="00000000" w:rsidDel="00000000" w:rsidP="00000000" w:rsidRDefault="00000000" w:rsidRPr="00000000" w14:paraId="00000059">
            <w:pPr>
              <w:keepNext w:val="0"/>
              <w:keepLines w:val="0"/>
              <w:pageBreakBefore w:val="0"/>
              <w:widowControl w:val="0"/>
              <w:pBdr>
                <w:top w:space="0" w:sz="0" w:val="nil"/>
                <w:left w:color="000000" w:space="5" w:sz="8" w:val="single"/>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DUBAI</w:t>
            </w:r>
          </w:p>
          <w:p w:rsidR="00000000" w:rsidDel="00000000" w:rsidP="00000000" w:rsidRDefault="00000000" w:rsidRPr="00000000" w14:paraId="0000005A">
            <w:pPr>
              <w:keepNext w:val="0"/>
              <w:keepLines w:val="0"/>
              <w:pageBreakBefore w:val="0"/>
              <w:widowControl w:val="0"/>
              <w:pBdr>
                <w:top w:space="0" w:sz="0" w:val="nil"/>
                <w:left w:color="000000" w:space="5" w:sz="8" w:val="single"/>
                <w:bottom w:color="000000" w:space="1" w:sz="8" w:val="single"/>
                <w:right w:color="000000" w:space="5" w:sz="8" w:val="single"/>
                <w:between w:space="0" w:sz="0" w:val="nil"/>
              </w:pBdr>
              <w:shd w:fill="auto" w:val="clear"/>
              <w:spacing w:after="283" w:before="0" w:line="240" w:lineRule="auto"/>
              <w:ind w:left="0" w:right="0" w:firstLine="0"/>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 </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i w:val="0"/>
                <w:smallCaps w:val="0"/>
                <w:strike w:val="0"/>
                <w:color w:val="0d0d0d"/>
                <w:sz w:val="22"/>
                <w:szCs w:val="22"/>
                <w:u w:val="none"/>
                <w:shd w:fill="auto" w:val="clear"/>
                <w:vertAlign w:val="baseline"/>
              </w:rPr>
            </w:pPr>
            <w:r w:rsidDel="00000000" w:rsidR="00000000" w:rsidRPr="00000000">
              <w:rPr>
                <w:rFonts w:ascii="Arial" w:cs="Arial" w:eastAsia="Arial" w:hAnsi="Arial"/>
                <w:i w:val="0"/>
                <w:smallCaps w:val="0"/>
                <w:strike w:val="0"/>
                <w:color w:val="0d0d0d"/>
                <w:sz w:val="22"/>
                <w:szCs w:val="22"/>
                <w:u w:val="none"/>
                <w:shd w:fill="auto" w:val="clear"/>
                <w:vertAlign w:val="baseline"/>
                <w:rtl w:val="0"/>
              </w:rPr>
              <w:t xml:space="preserve">4*</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i w:val="0"/>
                <w:smallCaps w:val="0"/>
                <w:strike w:val="0"/>
                <w:color w:val="0d0d0d"/>
                <w:sz w:val="22"/>
                <w:szCs w:val="22"/>
                <w:u w:val="none"/>
                <w:shd w:fill="auto" w:val="clear"/>
                <w:vertAlign w:val="baseline"/>
              </w:rPr>
            </w:pPr>
            <w:hyperlink r:id="rId6">
              <w:r w:rsidDel="00000000" w:rsidR="00000000" w:rsidRPr="00000000">
                <w:rPr>
                  <w:rFonts w:ascii="Arial" w:cs="Arial" w:eastAsia="Arial" w:hAnsi="Arial"/>
                  <w:i w:val="0"/>
                  <w:smallCaps w:val="0"/>
                  <w:strike w:val="0"/>
                  <w:color w:val="1155cc"/>
                  <w:sz w:val="22"/>
                  <w:szCs w:val="22"/>
                  <w:u w:val="single"/>
                  <w:shd w:fill="auto" w:val="clear"/>
                  <w:vertAlign w:val="baseline"/>
                  <w:rtl w:val="0"/>
                </w:rPr>
                <w:t xml:space="preserve">Millennium Place Barsha Heights</w:t>
              </w:r>
            </w:hyperlink>
            <w:r w:rsidDel="00000000" w:rsidR="00000000" w:rsidRPr="00000000">
              <w:rPr>
                <w:rFonts w:ascii="Arial" w:cs="Arial" w:eastAsia="Arial" w:hAnsi="Arial"/>
                <w:i w:val="0"/>
                <w:smallCaps w:val="0"/>
                <w:strike w:val="0"/>
                <w:color w:val="0d0d0d"/>
                <w:sz w:val="22"/>
                <w:szCs w:val="22"/>
                <w:u w:val="none"/>
                <w:shd w:fill="auto" w:val="clear"/>
                <w:vertAlign w:val="baseline"/>
                <w:rtl w:val="0"/>
              </w:rPr>
              <w:t xml:space="preserve"> 4* o similar</w:t>
            </w:r>
          </w:p>
        </w:tc>
      </w:tr>
      <w:tr>
        <w:trPr>
          <w:cantSplit w:val="0"/>
          <w:tblHeader w:val="0"/>
        </w:trPr>
        <w:tc>
          <w:tcPr>
            <w:vMerge w:val="continue"/>
            <w:tcBorders>
              <w:left w:color="808080" w:space="0" w:sz="8" w:val="single"/>
              <w:bottom w:color="808080" w:space="0" w:sz="8" w:val="single"/>
            </w:tcBorders>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tl w:val="0"/>
              </w:rPr>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i w:val="0"/>
                <w:smallCaps w:val="0"/>
                <w:strike w:val="0"/>
                <w:color w:val="0d0d0d"/>
                <w:sz w:val="22"/>
                <w:szCs w:val="22"/>
                <w:u w:val="none"/>
                <w:shd w:fill="auto" w:val="clear"/>
                <w:vertAlign w:val="baseline"/>
              </w:rPr>
            </w:pPr>
            <w:r w:rsidDel="00000000" w:rsidR="00000000" w:rsidRPr="00000000">
              <w:rPr>
                <w:rFonts w:ascii="Arial" w:cs="Arial" w:eastAsia="Arial" w:hAnsi="Arial"/>
                <w:i w:val="0"/>
                <w:smallCaps w:val="0"/>
                <w:strike w:val="0"/>
                <w:color w:val="0d0d0d"/>
                <w:sz w:val="22"/>
                <w:szCs w:val="22"/>
                <w:u w:val="none"/>
                <w:shd w:fill="auto" w:val="clear"/>
                <w:vertAlign w:val="baseline"/>
                <w:rtl w:val="0"/>
              </w:rPr>
              <w:t xml:space="preserve">5*</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i w:val="0"/>
                <w:smallCaps w:val="0"/>
                <w:strike w:val="0"/>
                <w:color w:val="0d0d0d"/>
                <w:sz w:val="22"/>
                <w:szCs w:val="22"/>
                <w:u w:val="none"/>
                <w:shd w:fill="auto" w:val="clear"/>
                <w:vertAlign w:val="baseline"/>
              </w:rPr>
            </w:pPr>
            <w:hyperlink r:id="rId7">
              <w:r w:rsidDel="00000000" w:rsidR="00000000" w:rsidRPr="00000000">
                <w:rPr>
                  <w:rFonts w:ascii="Arial" w:cs="Arial" w:eastAsia="Arial" w:hAnsi="Arial"/>
                  <w:i w:val="0"/>
                  <w:smallCaps w:val="0"/>
                  <w:strike w:val="0"/>
                  <w:color w:val="1155cc"/>
                  <w:sz w:val="22"/>
                  <w:szCs w:val="22"/>
                  <w:u w:val="single"/>
                  <w:shd w:fill="auto" w:val="clear"/>
                  <w:vertAlign w:val="baseline"/>
                  <w:rtl w:val="0"/>
                </w:rPr>
                <w:t xml:space="preserve">Media Rotana</w:t>
              </w:r>
            </w:hyperlink>
            <w:r w:rsidDel="00000000" w:rsidR="00000000" w:rsidRPr="00000000">
              <w:rPr>
                <w:rFonts w:ascii="Arial" w:cs="Arial" w:eastAsia="Arial" w:hAnsi="Arial"/>
                <w:i w:val="0"/>
                <w:smallCaps w:val="0"/>
                <w:strike w:val="0"/>
                <w:color w:val="0d0d0d"/>
                <w:sz w:val="22"/>
                <w:szCs w:val="22"/>
                <w:u w:val="none"/>
                <w:shd w:fill="auto" w:val="clear"/>
                <w:vertAlign w:val="baseline"/>
                <w:rtl w:val="0"/>
              </w:rPr>
              <w:t xml:space="preserve"> 5* o similar</w:t>
            </w:r>
          </w:p>
        </w:tc>
      </w:tr>
      <w:tr>
        <w:trPr>
          <w:cantSplit w:val="0"/>
          <w:tblHeader w:val="0"/>
        </w:trPr>
        <w:tc>
          <w:tcPr>
            <w:vMerge w:val="continue"/>
            <w:tcBorders>
              <w:left w:color="808080" w:space="0" w:sz="8" w:val="single"/>
              <w:bottom w:color="808080" w:space="0" w:sz="8" w:val="single"/>
            </w:tcBorders>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tl w:val="0"/>
              </w:rPr>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i w:val="0"/>
                <w:smallCaps w:val="0"/>
                <w:strike w:val="0"/>
                <w:color w:val="0d0d0d"/>
                <w:sz w:val="22"/>
                <w:szCs w:val="22"/>
                <w:u w:val="none"/>
                <w:shd w:fill="auto" w:val="clear"/>
                <w:vertAlign w:val="baseline"/>
              </w:rPr>
            </w:pPr>
            <w:r w:rsidDel="00000000" w:rsidR="00000000" w:rsidRPr="00000000">
              <w:rPr>
                <w:rFonts w:ascii="Arial" w:cs="Arial" w:eastAsia="Arial" w:hAnsi="Arial"/>
                <w:i w:val="0"/>
                <w:smallCaps w:val="0"/>
                <w:strike w:val="0"/>
                <w:color w:val="0d0d0d"/>
                <w:sz w:val="22"/>
                <w:szCs w:val="22"/>
                <w:u w:val="none"/>
                <w:shd w:fill="auto" w:val="clear"/>
                <w:vertAlign w:val="baseline"/>
                <w:rtl w:val="0"/>
              </w:rPr>
              <w:t xml:space="preserve">5* Superior</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i w:val="0"/>
                <w:smallCaps w:val="0"/>
                <w:strike w:val="0"/>
                <w:color w:val="0d0d0d"/>
                <w:sz w:val="22"/>
                <w:szCs w:val="22"/>
                <w:u w:val="none"/>
                <w:shd w:fill="auto" w:val="clear"/>
                <w:vertAlign w:val="baseline"/>
              </w:rPr>
            </w:pPr>
            <w:hyperlink r:id="rId8">
              <w:r w:rsidDel="00000000" w:rsidR="00000000" w:rsidRPr="00000000">
                <w:rPr>
                  <w:rFonts w:ascii="Arial" w:cs="Arial" w:eastAsia="Arial" w:hAnsi="Arial"/>
                  <w:i w:val="0"/>
                  <w:smallCaps w:val="0"/>
                  <w:strike w:val="0"/>
                  <w:color w:val="1155cc"/>
                  <w:sz w:val="22"/>
                  <w:szCs w:val="22"/>
                  <w:u w:val="single"/>
                  <w:shd w:fill="auto" w:val="clear"/>
                  <w:vertAlign w:val="baseline"/>
                  <w:rtl w:val="0"/>
                </w:rPr>
                <w:t xml:space="preserve">Voco Dubai</w:t>
              </w:r>
            </w:hyperlink>
            <w:r w:rsidDel="00000000" w:rsidR="00000000" w:rsidRPr="00000000">
              <w:rPr>
                <w:rFonts w:ascii="Arial" w:cs="Arial" w:eastAsia="Arial" w:hAnsi="Arial"/>
                <w:i w:val="0"/>
                <w:smallCaps w:val="0"/>
                <w:strike w:val="0"/>
                <w:color w:val="0d0d0d"/>
                <w:sz w:val="22"/>
                <w:szCs w:val="22"/>
                <w:u w:val="none"/>
                <w:shd w:fill="auto" w:val="clear"/>
                <w:vertAlign w:val="baseline"/>
                <w:rtl w:val="0"/>
              </w:rPr>
              <w:t xml:space="preserve"> 5* Superior o similar</w:t>
            </w:r>
          </w:p>
        </w:tc>
      </w:tr>
      <w:tr>
        <w:trPr>
          <w:cantSplit w:val="0"/>
          <w:tblHeader w:val="0"/>
        </w:trPr>
        <w:tc>
          <w:tcPr>
            <w:vMerge w:val="continue"/>
            <w:tcBorders>
              <w:left w:color="808080" w:space="0" w:sz="8" w:val="single"/>
              <w:bottom w:color="808080" w:space="0" w:sz="8" w:val="single"/>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i w:val="0"/>
                <w:smallCaps w:val="0"/>
                <w:strike w:val="0"/>
                <w:color w:val="0d0d0d"/>
                <w:sz w:val="18"/>
                <w:szCs w:val="18"/>
                <w:u w:val="none"/>
                <w:shd w:fill="auto" w:val="clear"/>
                <w:vertAlign w:val="baseline"/>
              </w:rPr>
            </w:pPr>
            <w:r w:rsidDel="00000000" w:rsidR="00000000" w:rsidRPr="00000000">
              <w:rPr>
                <w:rtl w:val="0"/>
              </w:rPr>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i w:val="0"/>
                <w:smallCaps w:val="0"/>
                <w:strike w:val="0"/>
                <w:color w:val="0d0d0d"/>
                <w:sz w:val="22"/>
                <w:szCs w:val="22"/>
                <w:u w:val="none"/>
                <w:shd w:fill="auto" w:val="clear"/>
                <w:vertAlign w:val="baseline"/>
              </w:rPr>
            </w:pPr>
            <w:r w:rsidDel="00000000" w:rsidR="00000000" w:rsidRPr="00000000">
              <w:rPr>
                <w:rFonts w:ascii="Arial" w:cs="Arial" w:eastAsia="Arial" w:hAnsi="Arial"/>
                <w:i w:val="0"/>
                <w:smallCaps w:val="0"/>
                <w:strike w:val="0"/>
                <w:color w:val="0d0d0d"/>
                <w:sz w:val="22"/>
                <w:szCs w:val="22"/>
                <w:u w:val="none"/>
                <w:shd w:fill="auto" w:val="clear"/>
                <w:vertAlign w:val="baseline"/>
                <w:rtl w:val="0"/>
              </w:rPr>
              <w:t xml:space="preserve">5* Lujo</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color="000000" w:space="1" w:sz="8" w:val="single"/>
                <w:right w:color="000000" w:space="5" w:sz="8" w:val="single"/>
                <w:between w:space="0" w:sz="0" w:val="nil"/>
              </w:pBdr>
              <w:shd w:fill="auto" w:val="clear"/>
              <w:spacing w:after="283" w:before="0" w:line="252.00000000000003" w:lineRule="auto"/>
              <w:ind w:left="0" w:right="0" w:firstLine="0"/>
              <w:jc w:val="center"/>
              <w:rPr>
                <w:rFonts w:ascii="Arial" w:cs="Arial" w:eastAsia="Arial" w:hAnsi="Arial"/>
                <w:i w:val="0"/>
                <w:smallCaps w:val="0"/>
                <w:strike w:val="0"/>
                <w:color w:val="0d0d0d"/>
                <w:sz w:val="22"/>
                <w:szCs w:val="22"/>
                <w:u w:val="none"/>
                <w:shd w:fill="auto" w:val="clear"/>
                <w:vertAlign w:val="baseline"/>
              </w:rPr>
            </w:pPr>
            <w:hyperlink r:id="rId9">
              <w:r w:rsidDel="00000000" w:rsidR="00000000" w:rsidRPr="00000000">
                <w:rPr>
                  <w:rFonts w:ascii="Arial" w:cs="Arial" w:eastAsia="Arial" w:hAnsi="Arial"/>
                  <w:i w:val="0"/>
                  <w:smallCaps w:val="0"/>
                  <w:strike w:val="0"/>
                  <w:color w:val="1155cc"/>
                  <w:sz w:val="22"/>
                  <w:szCs w:val="22"/>
                  <w:u w:val="single"/>
                  <w:shd w:fill="auto" w:val="clear"/>
                  <w:vertAlign w:val="baseline"/>
                  <w:rtl w:val="0"/>
                </w:rPr>
                <w:t xml:space="preserve">JW Marriott Marquis</w:t>
              </w:r>
            </w:hyperlink>
            <w:r w:rsidDel="00000000" w:rsidR="00000000" w:rsidRPr="00000000">
              <w:rPr>
                <w:rFonts w:ascii="Arial" w:cs="Arial" w:eastAsia="Arial" w:hAnsi="Arial"/>
                <w:i w:val="0"/>
                <w:smallCaps w:val="0"/>
                <w:strike w:val="0"/>
                <w:color w:val="0d0d0d"/>
                <w:sz w:val="22"/>
                <w:szCs w:val="22"/>
                <w:u w:val="none"/>
                <w:shd w:fill="auto" w:val="clear"/>
                <w:vertAlign w:val="baseline"/>
                <w:rtl w:val="0"/>
              </w:rPr>
              <w:t xml:space="preserve"> 5* Lujo o similar</w:t>
            </w:r>
          </w:p>
        </w:tc>
      </w:tr>
    </w:tbl>
    <w:p w:rsidR="00000000" w:rsidDel="00000000" w:rsidP="00000000" w:rsidRDefault="00000000" w:rsidRPr="00000000" w14:paraId="0000006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7">
      <w:pPr>
        <w:jc w:val="both"/>
        <w:rPr>
          <w:rFonts w:ascii="Arial Narrow" w:cs="Arial Narrow" w:eastAsia="Arial Narrow" w:hAnsi="Arial Narrow"/>
          <w:b w:val="1"/>
          <w:color w:val="ff950e"/>
        </w:rPr>
      </w:pPr>
      <w:r w:rsidDel="00000000" w:rsidR="00000000" w:rsidRPr="00000000">
        <w:rPr>
          <w:rFonts w:ascii="Arial Narrow" w:cs="Arial Narrow" w:eastAsia="Arial Narrow" w:hAnsi="Arial Narrow"/>
          <w:b w:val="1"/>
          <w:color w:val="ff950e"/>
          <w:rtl w:val="0"/>
        </w:rPr>
        <w:t xml:space="preserve">NOTAS IMPORTANTES:</w:t>
      </w:r>
    </w:p>
    <w:p w:rsidR="00000000" w:rsidDel="00000000" w:rsidP="00000000" w:rsidRDefault="00000000" w:rsidRPr="00000000" w14:paraId="00000068">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El orden del itinerario puede variar de acuerdo al día de llegada</w:t>
      </w:r>
    </w:p>
    <w:p w:rsidR="00000000" w:rsidDel="00000000" w:rsidP="00000000" w:rsidRDefault="00000000" w:rsidRPr="00000000" w14:paraId="00000069">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Todas las tarifas son cotizadas en categoría de habitación estándar </w:t>
      </w:r>
    </w:p>
    <w:p w:rsidR="00000000" w:rsidDel="00000000" w:rsidP="00000000" w:rsidRDefault="00000000" w:rsidRPr="00000000" w14:paraId="0000006A">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En caso de que el hotel mencionado no esté disponible, confirmaremos uno alternativo de la misma </w:t>
        <w:tab/>
        <w:t xml:space="preserve">categoría</w:t>
      </w:r>
    </w:p>
    <w:p w:rsidR="00000000" w:rsidDel="00000000" w:rsidP="00000000" w:rsidRDefault="00000000" w:rsidRPr="00000000" w14:paraId="0000006B">
      <w:pPr>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OPCIONALES – PRECIO CON BASE A MIN 2 PAX: Subida al Burj Khalifa piso 124: Usd $ 90 por pax</w:t>
      </w:r>
    </w:p>
    <w:p w:rsidR="00000000" w:rsidDel="00000000" w:rsidP="00000000" w:rsidRDefault="00000000" w:rsidRPr="00000000" w14:paraId="0000006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E">
      <w:pPr>
        <w:jc w:val="center"/>
        <w:rPr>
          <w:rFonts w:ascii="Arial Narrow" w:cs="Arial Narrow" w:eastAsia="Arial Narrow" w:hAnsi="Arial Narrow"/>
          <w:b w:val="1"/>
        </w:rPr>
      </w:pPr>
      <w:r w:rsidDel="00000000" w:rsidR="00000000" w:rsidRPr="00000000">
        <w:rPr>
          <w:rFonts w:ascii="Lora" w:cs="Lora" w:eastAsia="Lora" w:hAnsi="Lora"/>
          <w:b w:val="1"/>
          <w:color w:val="ff950e"/>
          <w:sz w:val="32"/>
          <w:szCs w:val="32"/>
          <w:rtl w:val="0"/>
        </w:rPr>
        <w:t xml:space="preserve">PRECIOS Y DISPONIBILIDAD SUJETOS A CAMBIO HASTA EL MOMENTO DE LA CONFIRMACIÓN DE LOS SERVICIOS / CONSULTAR TÉRMINOS Y CONDICIONES</w:t>
      </w:r>
      <w:r w:rsidDel="00000000" w:rsidR="00000000" w:rsidRPr="00000000">
        <w:rPr>
          <w:rtl w:val="0"/>
        </w:rPr>
      </w:r>
    </w:p>
    <w:sectPr>
      <w:headerReference r:id="rId10" w:type="default"/>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or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8.0" w:type="dxa"/>
        <w:bottom w:w="28.0" w:type="dxa"/>
        <w:right w:w="28.0" w:type="dxa"/>
      </w:tblCellMar>
    </w:tblPr>
  </w:style>
  <w:style w:type="table" w:styleId="Table2">
    <w:basedOn w:val="TableNormal"/>
    <w:tblPr>
      <w:tblStyleRowBandSize w:val="1"/>
      <w:tblStyleColBandSize w:val="1"/>
      <w:tblCellMar>
        <w:top w:w="28.0" w:type="dxa"/>
        <w:left w:w="1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marriott.com/en-us/hotels/dxbjw-jw-marriott-marquis-hotel-dubai/overview/" TargetMode="External"/><Relationship Id="rId5" Type="http://schemas.openxmlformats.org/officeDocument/2006/relationships/styles" Target="styles.xml"/><Relationship Id="rId6" Type="http://schemas.openxmlformats.org/officeDocument/2006/relationships/hyperlink" Target="https://www.millenniumhotels.com/en/dubai/millennium-place-barsha-heights-hotel/" TargetMode="External"/><Relationship Id="rId7" Type="http://schemas.openxmlformats.org/officeDocument/2006/relationships/hyperlink" Target="https://www.rotana.com/rotanahotelandresorts/unitedarabemirates/dubai/mediarotana?utm_source=google&amp;utm_medium=local&amp;utm_campaign=hotel" TargetMode="External"/><Relationship Id="rId8" Type="http://schemas.openxmlformats.org/officeDocument/2006/relationships/hyperlink" Target="https://www.ihg.com/voco/hotels/us/es/dubai/dxbsz/hoteldetai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1" Type="http://schemas.openxmlformats.org/officeDocument/2006/relationships/font" Target="fonts/Lora-italic.ttf"/><Relationship Id="rId10" Type="http://schemas.openxmlformats.org/officeDocument/2006/relationships/font" Target="fonts/Lora-bold.ttf"/><Relationship Id="rId12" Type="http://schemas.openxmlformats.org/officeDocument/2006/relationships/font" Target="fonts/Lora-boldItalic.ttf"/><Relationship Id="rId9" Type="http://schemas.openxmlformats.org/officeDocument/2006/relationships/font" Target="fonts/Lora-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