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ndara" w:cs="Candara" w:eastAsia="Candara" w:hAnsi="Candara"/>
          <w:b w:val="1"/>
          <w:color w:val="e36c09"/>
          <w:sz w:val="28"/>
          <w:szCs w:val="28"/>
        </w:rPr>
      </w:pPr>
      <w:r w:rsidDel="00000000" w:rsidR="00000000" w:rsidRPr="00000000">
        <w:rPr>
          <w:rtl w:val="0"/>
        </w:rPr>
      </w:r>
    </w:p>
    <w:p w:rsidR="00000000" w:rsidDel="00000000" w:rsidP="00000000" w:rsidRDefault="00000000" w:rsidRPr="00000000" w14:paraId="00000002">
      <w:pPr>
        <w:jc w:val="center"/>
        <w:rPr>
          <w:rFonts w:ascii="Candara" w:cs="Candara" w:eastAsia="Candara" w:hAnsi="Candara"/>
          <w:b w:val="1"/>
          <w:color w:val="e36c09"/>
          <w:sz w:val="44"/>
          <w:szCs w:val="44"/>
        </w:rPr>
      </w:pPr>
      <w:r w:rsidDel="00000000" w:rsidR="00000000" w:rsidRPr="00000000">
        <w:rPr>
          <w:rFonts w:ascii="Candara" w:cs="Candara" w:eastAsia="Candara" w:hAnsi="Candara"/>
          <w:b w:val="1"/>
          <w:color w:val="e36c09"/>
          <w:sz w:val="56"/>
          <w:szCs w:val="56"/>
          <w:rtl w:val="0"/>
        </w:rPr>
        <w:t xml:space="preserve">CAMINO CANADIENSE</w:t>
      </w:r>
      <w:r w:rsidDel="00000000" w:rsidR="00000000" w:rsidRPr="00000000">
        <w:rPr>
          <w:rtl w:val="0"/>
        </w:rPr>
      </w:r>
    </w:p>
    <w:p w:rsidR="00000000" w:rsidDel="00000000" w:rsidP="00000000" w:rsidRDefault="00000000" w:rsidRPr="00000000" w14:paraId="00000003">
      <w:pPr>
        <w:jc w:val="center"/>
        <w:rPr>
          <w:rFonts w:ascii="Candara" w:cs="Candara" w:eastAsia="Candara" w:hAnsi="Candara"/>
          <w:b w:val="1"/>
          <w:color w:val="e36c09"/>
          <w:sz w:val="28"/>
          <w:szCs w:val="28"/>
        </w:rPr>
      </w:pPr>
      <w:r w:rsidDel="00000000" w:rsidR="00000000" w:rsidRPr="00000000">
        <w:rPr>
          <w:rFonts w:ascii="Candara" w:cs="Candara" w:eastAsia="Candara" w:hAnsi="Candara"/>
          <w:b w:val="1"/>
          <w:color w:val="e36c09"/>
          <w:sz w:val="32"/>
          <w:szCs w:val="32"/>
          <w:rtl w:val="0"/>
        </w:rPr>
        <w:t xml:space="preserve">6 DIAS / 5 NOCHES</w:t>
      </w: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5">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1 (DOMINGO) / MONTREAL</w:t>
      </w:r>
      <w:r w:rsidDel="00000000" w:rsidR="00000000" w:rsidRPr="00000000">
        <w:rPr>
          <w:rtl w:val="0"/>
        </w:rPr>
      </w:r>
    </w:p>
    <w:p w:rsidR="00000000" w:rsidDel="00000000" w:rsidP="00000000" w:rsidRDefault="00000000" w:rsidRPr="00000000" w14:paraId="00000006">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 Montreal. </w:t>
      </w:r>
      <w:r w:rsidDel="00000000" w:rsidR="00000000" w:rsidRPr="00000000">
        <w:rPr>
          <w:rFonts w:ascii="Arial Narrow" w:cs="Arial Narrow" w:eastAsia="Arial Narrow" w:hAnsi="Arial Narrow"/>
          <w:b w:val="1"/>
          <w:rtl w:val="0"/>
        </w:rPr>
        <w:t xml:space="preserve">Traslado por su cuenta al hotel</w:t>
      </w:r>
      <w:r w:rsidDel="00000000" w:rsidR="00000000" w:rsidRPr="00000000">
        <w:rPr>
          <w:rFonts w:ascii="Arial Narrow" w:cs="Arial Narrow" w:eastAsia="Arial Narrow" w:hAnsi="Arial Narrow"/>
          <w:rtl w:val="0"/>
        </w:rPr>
        <w:t xml:space="preserve">. Una vez hecho el check in en hotel, resto del día libre. Alojamiento en el hotel.</w:t>
      </w:r>
    </w:p>
    <w:p w:rsidR="00000000" w:rsidDel="00000000" w:rsidP="00000000" w:rsidRDefault="00000000" w:rsidRPr="00000000" w14:paraId="0000000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8">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2 (LUNES) / MONTREAL – QUEBEC – MONTREAL</w:t>
      </w:r>
      <w:r w:rsidDel="00000000" w:rsidR="00000000" w:rsidRPr="00000000">
        <w:rPr>
          <w:rtl w:val="0"/>
        </w:rPr>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americano en el hotel. Hoy partimos hacia Quebec, visitaremos la histórica ciudad más vieja de esta nación. Visita panorámica: la Universidad de Laval, monumentos históricos, la Citadel y otros puntos de interés. Luego tendremos tiempo para caminar en esta ciudad y luego regresamos a Montreal. Alojamiento en el hotel.</w:t>
      </w:r>
    </w:p>
    <w:p w:rsidR="00000000" w:rsidDel="00000000" w:rsidP="00000000" w:rsidRDefault="00000000" w:rsidRPr="00000000" w14:paraId="0000000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B">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3 (MARTES) / MONTREAL – OTTAWA</w:t>
      </w:r>
      <w:r w:rsidDel="00000000" w:rsidR="00000000" w:rsidRPr="00000000">
        <w:rPr>
          <w:rtl w:val="0"/>
        </w:rPr>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americano en el hotel. Conozca lo mejor que ofrece la ciudad de Montreal en esta visita turística con un guía profesional. Disfrute de un viaje en el tiempo desde la colonización francesa e inglesa hasta nuestros días. Comenzamos nuestra visita panorámica por el barrio inglés de Westmount, el Oratorio San José, el parque del monte real con su espectacular vista de la ciudad, caminaremos por el parque hasta el mirador del chalet de la Montana, si el clima lo permite, sino, visitaremos el mirador del belvedere. Continuamos hacia la milla cuadrada dorada, Universidad  Mc Gill, distrito financiero, plaza de Canadá, la catedral católica María Reina del Mundo. Continuamos hacia el Viejo Montreal pasando por la plaza de la reina Victoria y bordeando el perímetro del Viejo Montreal y el Viejo Puerto, luego hacia la plaza de armas para visitar la basílica Notre Dame (entrada NO incluida). Caminaremos hasta el edificio del ayuntamiento donde se encuentra la plaza Jacques Cartier, corazón turístico del viejo Montreal donde tendrá tiempo libre antes de continuar a Ottawa. En el camino haremos parada en el Par Omega donde tendrá la oportunidad de ver la fauna de Canadá muy de cerca. Terminando en el Parc Omega, continuamos a Ottawa. Alojamiento.</w:t>
      </w:r>
    </w:p>
    <w:p w:rsidR="00000000" w:rsidDel="00000000" w:rsidP="00000000" w:rsidRDefault="00000000" w:rsidRPr="00000000" w14:paraId="0000000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E">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4 (MIÉRCOLES) / OTTAWA – TORONTO</w:t>
      </w:r>
      <w:r w:rsidDel="00000000" w:rsidR="00000000" w:rsidRPr="00000000">
        <w:rPr>
          <w:rtl w:val="0"/>
        </w:rPr>
      </w:r>
    </w:p>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americano en el hotel. Comenzamos nuestra visita a la ciudad, capital de Canadá, visitando El Parlamento (en verano veremos el cambio de guardia), barrios residenciales, mansiones del Primer Ministro y el Gobernador General, las residencias de los embajadores, la Corte Suprema y otros puntos de interés. Luego salida hacia  Brockville para disfrutar de un pequeño crucero por las  Mil Islas del Rio St. Lawrence. Esta región es el lugar donde se creó el popular aderezo Thousand Islands, es también una de las regiones del este de Canadá preferidas como destino turístico. El crucero, que tiene una duración aproximada de 1 hora, muestra las espectaculares vistas panorámicas de la zona y brinda información sobre la historia del área, sus leyendas y su gente. También se pueden ver en este lugar barcos de todo el mundo que navegan cautelosamente por las angostas secciones del rio St.Lawrence, el canal de agua dulce más largo del mundo. Continuación del viaje en autobús hacia Toronto. Llegada. Alojamiento en el hotel.</w:t>
      </w:r>
    </w:p>
    <w:p w:rsidR="00000000" w:rsidDel="00000000" w:rsidP="00000000" w:rsidRDefault="00000000" w:rsidRPr="00000000" w14:paraId="0000001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4">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5">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5 (JUEVES) / TORONTO – NIAGARA FALLS</w:t>
      </w:r>
      <w:r w:rsidDel="00000000" w:rsidR="00000000" w:rsidRPr="00000000">
        <w:rPr>
          <w:rFonts w:ascii="Arial Narrow" w:cs="Arial Narrow" w:eastAsia="Arial Narrow" w:hAnsi="Arial Narrow"/>
          <w:b w:val="1"/>
          <w:rtl w:val="0"/>
        </w:rPr>
        <w:t xml:space="preserve"> </w:t>
      </w:r>
    </w:p>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americano en el hotel. Por la mañana, iniciamos nuestro recorrido por la ciudad: la Alcaldía, el Parlamento Provincial, la Universidad de Toronto, Yorkville, el barrio bohemio, la zona residencial de Forest Hill y el área donde se encuentra la muy conocida torre CN.</w:t>
      </w:r>
    </w:p>
    <w:p w:rsidR="00000000" w:rsidDel="00000000" w:rsidP="00000000" w:rsidRDefault="00000000" w:rsidRPr="00000000" w14:paraId="00000018">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Luego continuaremos hacia Niagara que se encuentra a una hora aproximadamente, en la ruta visitaremos el pueblo de ensueño que es Niagara-on-the-Lake, la primera capital que tuvo Canadá. Recorremos el área vitivinícola del Niagara y comenzaremos el tour por la zona, visitando el reloj floral; el remolino sobre el cual viaja el carro aéreo español. Paseo en el barco Hornblower (mayo a octubre) o los túneles escénicos (octubre a mayo). Llegada. Alojamiento en el hotel.</w:t>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DÍA 6 (VIERNES) / NIAGARA FALLS – CIUDAD DE ORIGEN</w:t>
      </w:r>
      <w:r w:rsidDel="00000000" w:rsidR="00000000" w:rsidRPr="00000000">
        <w:rPr>
          <w:rFonts w:ascii="Arial Narrow" w:cs="Arial Narrow" w:eastAsia="Arial Narrow" w:hAnsi="Arial Narrow"/>
          <w:b w:val="1"/>
          <w:rtl w:val="0"/>
        </w:rPr>
        <w:t xml:space="preserve"> </w:t>
      </w:r>
    </w:p>
    <w:p w:rsidR="00000000" w:rsidDel="00000000" w:rsidP="00000000" w:rsidRDefault="00000000" w:rsidRPr="00000000" w14:paraId="0000001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continental en el hotel. FIN DE NUESTROS SERVICIOS. </w:t>
      </w:r>
      <w:r w:rsidDel="00000000" w:rsidR="00000000" w:rsidRPr="00000000">
        <w:rPr>
          <w:rFonts w:ascii="Arial Narrow" w:cs="Arial Narrow" w:eastAsia="Arial Narrow" w:hAnsi="Arial Narrow"/>
          <w:b w:val="1"/>
          <w:rtl w:val="0"/>
        </w:rPr>
        <w:t xml:space="preserve">Traslado por su cuenta al aeropuerto</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1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E">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FECHAS DE SALIDA</w:t>
      </w:r>
    </w:p>
    <w:p w:rsidR="00000000" w:rsidDel="00000000" w:rsidP="00000000" w:rsidRDefault="00000000" w:rsidRPr="00000000" w14:paraId="0000001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Domingo;</w:t>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2025:</w:t>
      </w:r>
      <w:r w:rsidDel="00000000" w:rsidR="00000000" w:rsidRPr="00000000">
        <w:rPr>
          <w:rFonts w:ascii="Arial Narrow" w:cs="Arial Narrow" w:eastAsia="Arial Narrow" w:hAnsi="Arial Narrow"/>
          <w:rtl w:val="0"/>
        </w:rPr>
        <w:t xml:space="preserve"> 04 y 18 de mayo, 01, 08, 15, 22 y 29 de junio, 06, 13, 20 y 27 de julio, 03, 10, 17, 24 y 31 de agosto, 07, 14, 21 y 28 de septiembre, 05 y 19 de octubre, 14 de diciembre</w:t>
      </w:r>
    </w:p>
    <w:p w:rsidR="00000000" w:rsidDel="00000000" w:rsidP="00000000" w:rsidRDefault="00000000" w:rsidRPr="00000000" w14:paraId="00000021">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2026:</w:t>
      </w:r>
      <w:r w:rsidDel="00000000" w:rsidR="00000000" w:rsidRPr="00000000">
        <w:rPr>
          <w:rFonts w:ascii="Arial Narrow" w:cs="Arial Narrow" w:eastAsia="Arial Narrow" w:hAnsi="Arial Narrow"/>
          <w:rtl w:val="0"/>
        </w:rPr>
        <w:t xml:space="preserve"> 08 y 22 de marzo, 05 y 19 de abril</w:t>
      </w:r>
    </w:p>
    <w:p w:rsidR="00000000" w:rsidDel="00000000" w:rsidP="00000000" w:rsidRDefault="00000000" w:rsidRPr="00000000" w14:paraId="00000022">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3">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24">
      <w:pPr>
        <w:jc w:val="center"/>
        <w:rPr>
          <w:rFonts w:ascii="Arial Narrow" w:cs="Arial Narrow" w:eastAsia="Arial Narrow" w:hAnsi="Arial Narrow"/>
        </w:rPr>
      </w:pPr>
      <w:r w:rsidDel="00000000" w:rsidR="00000000" w:rsidRPr="00000000">
        <w:rPr>
          <w:rFonts w:ascii="Arial Narrow" w:cs="Arial Narrow" w:eastAsia="Arial Narrow" w:hAnsi="Arial Narrow"/>
          <w:b w:val="1"/>
          <w:color w:val="e36c09"/>
          <w:rtl w:val="0"/>
        </w:rPr>
        <w:t xml:space="preserve">PRECIOS POR PERSONA EN USD</w:t>
      </w:r>
      <w:r w:rsidDel="00000000" w:rsidR="00000000" w:rsidRPr="00000000">
        <w:rPr>
          <w:rtl w:val="0"/>
        </w:rPr>
      </w:r>
    </w:p>
    <w:tbl>
      <w:tblPr>
        <w:tblStyle w:val="Table1"/>
        <w:tblW w:w="808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35"/>
        <w:gridCol w:w="1490"/>
        <w:gridCol w:w="1305"/>
        <w:gridCol w:w="1277"/>
        <w:gridCol w:w="1175"/>
        <w:tblGridChange w:id="0">
          <w:tblGrid>
            <w:gridCol w:w="2835"/>
            <w:gridCol w:w="1490"/>
            <w:gridCol w:w="1305"/>
            <w:gridCol w:w="1277"/>
            <w:gridCol w:w="1175"/>
          </w:tblGrid>
        </w:tblGridChange>
      </w:tblGrid>
      <w:tr>
        <w:trPr>
          <w:cantSplit w:val="0"/>
          <w:tblHeader w:val="0"/>
        </w:trPr>
        <w:tc>
          <w:tcPr/>
          <w:p w:rsidR="00000000" w:rsidDel="00000000" w:rsidP="00000000" w:rsidRDefault="00000000" w:rsidRPr="00000000" w14:paraId="00000025">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Temporada</w:t>
            </w:r>
          </w:p>
        </w:tc>
        <w:tc>
          <w:tcPr/>
          <w:p w:rsidR="00000000" w:rsidDel="00000000" w:rsidP="00000000" w:rsidRDefault="00000000" w:rsidRPr="00000000" w14:paraId="00000026">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DBL</w:t>
            </w:r>
          </w:p>
        </w:tc>
        <w:tc>
          <w:tcPr/>
          <w:p w:rsidR="00000000" w:rsidDel="00000000" w:rsidP="00000000" w:rsidRDefault="00000000" w:rsidRPr="00000000" w14:paraId="00000027">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TPL</w:t>
            </w:r>
          </w:p>
        </w:tc>
        <w:tc>
          <w:tcPr/>
          <w:p w:rsidR="00000000" w:rsidDel="00000000" w:rsidP="00000000" w:rsidRDefault="00000000" w:rsidRPr="00000000" w14:paraId="00000028">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CPL</w:t>
            </w:r>
          </w:p>
        </w:tc>
        <w:tc>
          <w:tcPr/>
          <w:p w:rsidR="00000000" w:rsidDel="00000000" w:rsidP="00000000" w:rsidRDefault="00000000" w:rsidRPr="00000000" w14:paraId="00000029">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SGL</w:t>
            </w:r>
          </w:p>
        </w:tc>
      </w:tr>
      <w:tr>
        <w:trPr>
          <w:cantSplit w:val="0"/>
          <w:tblHeader w:val="0"/>
        </w:trPr>
        <w:tc>
          <w:tcPr/>
          <w:p w:rsidR="00000000" w:rsidDel="00000000" w:rsidP="00000000" w:rsidRDefault="00000000" w:rsidRPr="00000000" w14:paraId="0000002A">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BAJA:</w:t>
            </w:r>
          </w:p>
          <w:p w:rsidR="00000000" w:rsidDel="00000000" w:rsidP="00000000" w:rsidRDefault="00000000" w:rsidRPr="00000000" w14:paraId="0000002B">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2025:</w:t>
            </w:r>
          </w:p>
          <w:p w:rsidR="00000000" w:rsidDel="00000000" w:rsidP="00000000" w:rsidRDefault="00000000" w:rsidRPr="00000000" w14:paraId="0000002C">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04 y 18 de mayo</w:t>
            </w:r>
          </w:p>
          <w:p w:rsidR="00000000" w:rsidDel="00000000" w:rsidP="00000000" w:rsidRDefault="00000000" w:rsidRPr="00000000" w14:paraId="0000002D">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04, 14, 21 y 28 de septiembre</w:t>
            </w:r>
          </w:p>
          <w:p w:rsidR="00000000" w:rsidDel="00000000" w:rsidP="00000000" w:rsidRDefault="00000000" w:rsidRPr="00000000" w14:paraId="0000002E">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05 y 19 de octubre</w:t>
            </w:r>
          </w:p>
          <w:p w:rsidR="00000000" w:rsidDel="00000000" w:rsidP="00000000" w:rsidRDefault="00000000" w:rsidRPr="00000000" w14:paraId="0000002F">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14 de diciembre</w:t>
            </w:r>
          </w:p>
          <w:p w:rsidR="00000000" w:rsidDel="00000000" w:rsidP="00000000" w:rsidRDefault="00000000" w:rsidRPr="00000000" w14:paraId="00000030">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2026:</w:t>
            </w:r>
          </w:p>
          <w:p w:rsidR="00000000" w:rsidDel="00000000" w:rsidP="00000000" w:rsidRDefault="00000000" w:rsidRPr="00000000" w14:paraId="00000031">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08 y 22 de marzo</w:t>
            </w:r>
          </w:p>
          <w:p w:rsidR="00000000" w:rsidDel="00000000" w:rsidP="00000000" w:rsidRDefault="00000000" w:rsidRPr="00000000" w14:paraId="00000032">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05 y 19 de abril</w:t>
            </w:r>
          </w:p>
        </w:tc>
        <w:tc>
          <w:tcPr>
            <w:vAlign w:val="center"/>
          </w:tcPr>
          <w:p w:rsidR="00000000" w:rsidDel="00000000" w:rsidP="00000000" w:rsidRDefault="00000000" w:rsidRPr="00000000" w14:paraId="0000003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$ 1,695</w:t>
            </w:r>
          </w:p>
        </w:tc>
        <w:tc>
          <w:tcPr>
            <w:vAlign w:val="center"/>
          </w:tcPr>
          <w:p w:rsidR="00000000" w:rsidDel="00000000" w:rsidP="00000000" w:rsidRDefault="00000000" w:rsidRPr="00000000" w14:paraId="00000034">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$ 1,575</w:t>
            </w:r>
          </w:p>
        </w:tc>
        <w:tc>
          <w:tcPr>
            <w:vAlign w:val="center"/>
          </w:tcPr>
          <w:p w:rsidR="00000000" w:rsidDel="00000000" w:rsidP="00000000" w:rsidRDefault="00000000" w:rsidRPr="00000000" w14:paraId="00000035">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$ 1,475</w:t>
            </w:r>
          </w:p>
        </w:tc>
        <w:tc>
          <w:tcPr>
            <w:vAlign w:val="center"/>
          </w:tcPr>
          <w:p w:rsidR="00000000" w:rsidDel="00000000" w:rsidP="00000000" w:rsidRDefault="00000000" w:rsidRPr="00000000" w14:paraId="0000003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$ 2,339</w:t>
            </w:r>
          </w:p>
        </w:tc>
      </w:tr>
      <w:tr>
        <w:trPr>
          <w:cantSplit w:val="0"/>
          <w:tblHeader w:val="0"/>
        </w:trPr>
        <w:tc>
          <w:tcPr/>
          <w:p w:rsidR="00000000" w:rsidDel="00000000" w:rsidP="00000000" w:rsidRDefault="00000000" w:rsidRPr="00000000" w14:paraId="00000037">
            <w:pP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ALTA:</w:t>
            </w:r>
          </w:p>
          <w:p w:rsidR="00000000" w:rsidDel="00000000" w:rsidP="00000000" w:rsidRDefault="00000000" w:rsidRPr="00000000" w14:paraId="00000038">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2025:</w:t>
            </w:r>
          </w:p>
          <w:p w:rsidR="00000000" w:rsidDel="00000000" w:rsidP="00000000" w:rsidRDefault="00000000" w:rsidRPr="00000000" w14:paraId="00000039">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01, 08, 15, 22 y 29 de junio</w:t>
            </w:r>
          </w:p>
          <w:p w:rsidR="00000000" w:rsidDel="00000000" w:rsidP="00000000" w:rsidRDefault="00000000" w:rsidRPr="00000000" w14:paraId="0000003A">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06, 13, 20 y 27 de julio</w:t>
            </w:r>
          </w:p>
          <w:p w:rsidR="00000000" w:rsidDel="00000000" w:rsidP="00000000" w:rsidRDefault="00000000" w:rsidRPr="00000000" w14:paraId="0000003B">
            <w:pPr>
              <w:rPr>
                <w:rFonts w:ascii="Arial Narrow" w:cs="Arial Narrow" w:eastAsia="Arial Narrow" w:hAnsi="Arial Narrow"/>
              </w:rPr>
            </w:pPr>
            <w:r w:rsidDel="00000000" w:rsidR="00000000" w:rsidRPr="00000000">
              <w:rPr>
                <w:rFonts w:ascii="Arial Narrow" w:cs="Arial Narrow" w:eastAsia="Arial Narrow" w:hAnsi="Arial Narrow"/>
                <w:rtl w:val="0"/>
              </w:rPr>
              <w:t xml:space="preserve">03, 10, 17, 24 y 31 de agosto</w:t>
            </w:r>
          </w:p>
        </w:tc>
        <w:tc>
          <w:tcPr>
            <w:vAlign w:val="center"/>
          </w:tcPr>
          <w:p w:rsidR="00000000" w:rsidDel="00000000" w:rsidP="00000000" w:rsidRDefault="00000000" w:rsidRPr="00000000" w14:paraId="0000003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$ 1,769</w:t>
            </w:r>
          </w:p>
        </w:tc>
        <w:tc>
          <w:tcPr>
            <w:vAlign w:val="center"/>
          </w:tcPr>
          <w:p w:rsidR="00000000" w:rsidDel="00000000" w:rsidP="00000000" w:rsidRDefault="00000000" w:rsidRPr="00000000" w14:paraId="0000003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$ 1,615</w:t>
            </w:r>
          </w:p>
        </w:tc>
        <w:tc>
          <w:tcPr>
            <w:vAlign w:val="center"/>
          </w:tcPr>
          <w:p w:rsidR="00000000" w:rsidDel="00000000" w:rsidP="00000000" w:rsidRDefault="00000000" w:rsidRPr="00000000" w14:paraId="0000003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$ 1,499</w:t>
            </w:r>
          </w:p>
        </w:tc>
        <w:tc>
          <w:tcPr>
            <w:vAlign w:val="center"/>
          </w:tcPr>
          <w:p w:rsidR="00000000" w:rsidDel="00000000" w:rsidP="00000000" w:rsidRDefault="00000000" w:rsidRPr="00000000" w14:paraId="0000003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$ 2,475</w:t>
            </w:r>
          </w:p>
        </w:tc>
      </w:tr>
    </w:tbl>
    <w:p w:rsidR="00000000" w:rsidDel="00000000" w:rsidP="00000000" w:rsidRDefault="00000000" w:rsidRPr="00000000" w14:paraId="00000040">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1">
      <w:pPr>
        <w:jc w:val="cente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2">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3">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4">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5">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6">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7">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Alojamiento en los hoteles indicados o similares, en categoría turista superior </w:t>
      </w:r>
    </w:p>
    <w:p w:rsidR="00000000" w:rsidDel="00000000" w:rsidP="00000000" w:rsidRDefault="00000000" w:rsidRPr="00000000" w14:paraId="0000004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5 Desayunos (4 americanos y 1 continental)</w:t>
      </w:r>
    </w:p>
    <w:p w:rsidR="00000000" w:rsidDel="00000000" w:rsidP="00000000" w:rsidRDefault="00000000" w:rsidRPr="00000000" w14:paraId="0000004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Barco en las Mil Islas</w:t>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Hornblower Niagara</w:t>
      </w:r>
    </w:p>
    <w:p w:rsidR="00000000" w:rsidDel="00000000" w:rsidP="00000000" w:rsidRDefault="00000000" w:rsidRPr="00000000" w14:paraId="0000004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Manejo de 1 maleta por pasajero durante el recorrido, maletas adicionales serán cobradas</w:t>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 y entrada al Parc Omega</w:t>
      </w:r>
    </w:p>
    <w:p w:rsidR="00000000" w:rsidDel="00000000" w:rsidP="00000000" w:rsidRDefault="00000000" w:rsidRPr="00000000" w14:paraId="0000004E">
      <w:pPr>
        <w:jc w:val="both"/>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4F">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5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Propina para guía, chofer, etc.</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Gastos de índole personal</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Seguro de viaje</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Traslados de llegada y salida</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 internacionales</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Lo no especificado en el apartado del precio incluye</w:t>
      </w:r>
    </w:p>
    <w:p w:rsidR="00000000" w:rsidDel="00000000" w:rsidP="00000000" w:rsidRDefault="00000000" w:rsidRPr="00000000" w14:paraId="00000056">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7">
      <w:pPr>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58">
      <w:pPr>
        <w:jc w:val="center"/>
        <w:rPr>
          <w:rFonts w:ascii="Arial Narrow" w:cs="Arial Narrow" w:eastAsia="Arial Narrow" w:hAnsi="Arial Narrow"/>
          <w:b w:val="1"/>
          <w:color w:val="e36c09"/>
        </w:rPr>
      </w:pPr>
      <w:bookmarkStart w:colFirst="0" w:colLast="0" w:name="_heading=h.7bz46fepk1e6" w:id="0"/>
      <w:bookmarkEnd w:id="0"/>
      <w:r w:rsidDel="00000000" w:rsidR="00000000" w:rsidRPr="00000000">
        <w:rPr>
          <w:rFonts w:ascii="Arial Narrow" w:cs="Arial Narrow" w:eastAsia="Arial Narrow" w:hAnsi="Arial Narrow"/>
          <w:b w:val="1"/>
          <w:color w:val="e36c09"/>
          <w:rtl w:val="0"/>
        </w:rPr>
        <w:t xml:space="preserve">HOTELES PREVISTOS Y/O SIMILARES</w:t>
      </w:r>
    </w:p>
    <w:tbl>
      <w:tblPr>
        <w:tblStyle w:val="Table2"/>
        <w:tblW w:w="7309.000000000001" w:type="dxa"/>
        <w:jc w:val="left"/>
        <w:tblInd w:w="7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90"/>
        <w:gridCol w:w="4111"/>
        <w:gridCol w:w="1308"/>
        <w:tblGridChange w:id="0">
          <w:tblGrid>
            <w:gridCol w:w="1890"/>
            <w:gridCol w:w="4111"/>
            <w:gridCol w:w="1308"/>
          </w:tblGrid>
        </w:tblGridChange>
      </w:tblGrid>
      <w:tr>
        <w:trPr>
          <w:cantSplit w:val="0"/>
          <w:tblHeader w:val="0"/>
        </w:trPr>
        <w:tc>
          <w:tcPr/>
          <w:p w:rsidR="00000000" w:rsidDel="00000000" w:rsidP="00000000" w:rsidRDefault="00000000" w:rsidRPr="00000000" w14:paraId="00000059">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p w:rsidR="00000000" w:rsidDel="00000000" w:rsidP="00000000" w:rsidRDefault="00000000" w:rsidRPr="00000000" w14:paraId="0000005A">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 </w:t>
            </w:r>
          </w:p>
        </w:tc>
        <w:tc>
          <w:tcPr/>
          <w:p w:rsidR="00000000" w:rsidDel="00000000" w:rsidP="00000000" w:rsidRDefault="00000000" w:rsidRPr="00000000" w14:paraId="0000005B">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Categoría</w:t>
            </w:r>
          </w:p>
        </w:tc>
      </w:tr>
      <w:tr>
        <w:trPr>
          <w:cantSplit w:val="0"/>
          <w:tblHeader w:val="0"/>
        </w:trPr>
        <w:tc>
          <w:tcPr/>
          <w:p w:rsidR="00000000" w:rsidDel="00000000" w:rsidP="00000000" w:rsidRDefault="00000000" w:rsidRPr="00000000" w14:paraId="0000005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MONTREAL</w:t>
            </w:r>
          </w:p>
        </w:tc>
        <w:tc>
          <w:tcPr>
            <w:vAlign w:val="center"/>
          </w:tcPr>
          <w:p w:rsidR="00000000" w:rsidDel="00000000" w:rsidP="00000000" w:rsidRDefault="00000000" w:rsidRPr="00000000" w14:paraId="0000005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Le Nouvel Hotel Montreal</w:t>
            </w:r>
          </w:p>
        </w:tc>
        <w:tc>
          <w:tcPr/>
          <w:p w:rsidR="00000000" w:rsidDel="00000000" w:rsidP="00000000" w:rsidRDefault="00000000" w:rsidRPr="00000000" w14:paraId="0000005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r>
      <w:tr>
        <w:trPr>
          <w:cantSplit w:val="0"/>
          <w:tblHeader w:val="0"/>
        </w:trPr>
        <w:tc>
          <w:tcPr/>
          <w:p w:rsidR="00000000" w:rsidDel="00000000" w:rsidP="00000000" w:rsidRDefault="00000000" w:rsidRPr="00000000" w14:paraId="0000005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HULL</w:t>
            </w:r>
          </w:p>
        </w:tc>
        <w:tc>
          <w:tcPr>
            <w:vAlign w:val="center"/>
          </w:tcPr>
          <w:p w:rsidR="00000000" w:rsidDel="00000000" w:rsidP="00000000" w:rsidRDefault="00000000" w:rsidRPr="00000000" w14:paraId="0000006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Four Points Sheraton Gatinea-Ottawa</w:t>
            </w:r>
          </w:p>
        </w:tc>
        <w:tc>
          <w:tcPr>
            <w:vAlign w:val="center"/>
          </w:tcPr>
          <w:p w:rsidR="00000000" w:rsidDel="00000000" w:rsidP="00000000" w:rsidRDefault="00000000" w:rsidRPr="00000000" w14:paraId="00000061">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r>
      <w:tr>
        <w:trPr>
          <w:cantSplit w:val="0"/>
          <w:tblHeader w:val="0"/>
        </w:trPr>
        <w:tc>
          <w:tcPr/>
          <w:p w:rsidR="00000000" w:rsidDel="00000000" w:rsidP="00000000" w:rsidRDefault="00000000" w:rsidRPr="00000000" w14:paraId="00000062">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TORONTO</w:t>
            </w:r>
          </w:p>
        </w:tc>
        <w:tc>
          <w:tcPr>
            <w:vAlign w:val="center"/>
          </w:tcPr>
          <w:p w:rsidR="00000000" w:rsidDel="00000000" w:rsidP="00000000" w:rsidRDefault="00000000" w:rsidRPr="00000000" w14:paraId="0000006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Chelsea Toronto Hotel</w:t>
            </w:r>
          </w:p>
        </w:tc>
        <w:tc>
          <w:tcPr>
            <w:vAlign w:val="center"/>
          </w:tcPr>
          <w:p w:rsidR="00000000" w:rsidDel="00000000" w:rsidP="00000000" w:rsidRDefault="00000000" w:rsidRPr="00000000" w14:paraId="00000064">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4*</w:t>
            </w:r>
          </w:p>
        </w:tc>
      </w:tr>
      <w:tr>
        <w:trPr>
          <w:cantSplit w:val="0"/>
          <w:tblHeader w:val="0"/>
        </w:trPr>
        <w:tc>
          <w:tcPr/>
          <w:p w:rsidR="00000000" w:rsidDel="00000000" w:rsidP="00000000" w:rsidRDefault="00000000" w:rsidRPr="00000000" w14:paraId="00000065">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NIAGARA FALLS</w:t>
            </w:r>
          </w:p>
        </w:tc>
        <w:tc>
          <w:tcPr>
            <w:vAlign w:val="center"/>
          </w:tcPr>
          <w:p w:rsidR="00000000" w:rsidDel="00000000" w:rsidP="00000000" w:rsidRDefault="00000000" w:rsidRPr="00000000" w14:paraId="0000006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The Oakes Hotel Overlooking The Falls</w:t>
            </w:r>
          </w:p>
        </w:tc>
        <w:tc>
          <w:tcPr/>
          <w:p w:rsidR="00000000" w:rsidDel="00000000" w:rsidP="00000000" w:rsidRDefault="00000000" w:rsidRPr="00000000" w14:paraId="0000006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3*</w:t>
            </w:r>
          </w:p>
        </w:tc>
      </w:tr>
    </w:tbl>
    <w:p w:rsidR="00000000" w:rsidDel="00000000" w:rsidP="00000000" w:rsidRDefault="00000000" w:rsidRPr="00000000" w14:paraId="0000006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6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1">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2">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4">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E">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1">
      <w:pPr>
        <w:jc w:val="both"/>
        <w:rPr>
          <w:rFonts w:ascii="Arial Narrow" w:cs="Arial Narrow" w:eastAsia="Arial Narrow" w:hAnsi="Arial Narrow"/>
          <w:b w:val="1"/>
        </w:rPr>
      </w:pPr>
      <w:r w:rsidDel="00000000" w:rsidR="00000000" w:rsidRPr="00000000">
        <w:rPr>
          <w:rFonts w:ascii="Arial Narrow" w:cs="Arial Narrow" w:eastAsia="Arial Narrow" w:hAnsi="Arial Narrow"/>
          <w:b w:val="1"/>
          <w:color w:val="e36c09"/>
          <w:rtl w:val="0"/>
        </w:rPr>
        <w:t xml:space="preserve">NOTAS IMPORTANTES</w:t>
      </w: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circuito se realizara en español y/o portugués</w:t>
      </w:r>
    </w:p>
    <w:p w:rsidR="00000000" w:rsidDel="00000000" w:rsidP="00000000" w:rsidRDefault="00000000" w:rsidRPr="00000000" w14:paraId="0000008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Suplemento de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$165 USD por persona</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para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agregar traslados en Toronto y Montreal</w:t>
      </w: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 y </w:t>
      </w:r>
      <w:r w:rsidDel="00000000" w:rsidR="00000000" w:rsidRPr="00000000">
        <w:rPr>
          <w:rFonts w:ascii="Arial Narrow" w:cs="Arial Narrow" w:eastAsia="Arial Narrow" w:hAnsi="Arial Narrow"/>
          <w:b w:val="1"/>
          <w:i w:val="0"/>
          <w:smallCaps w:val="0"/>
          <w:strike w:val="0"/>
          <w:color w:val="000000"/>
          <w:sz w:val="24"/>
          <w:szCs w:val="24"/>
          <w:u w:val="none"/>
          <w:shd w:fill="auto" w:val="clear"/>
          <w:vertAlign w:val="baseline"/>
          <w:rtl w:val="0"/>
        </w:rPr>
        <w:t xml:space="preserve">$50 USD adicional por tramos para vuelos nocturnos</w:t>
      </w:r>
      <w:r w:rsidDel="00000000" w:rsidR="00000000" w:rsidRPr="00000000">
        <w:rPr>
          <w:rtl w:val="0"/>
        </w:rPr>
      </w:r>
    </w:p>
    <w:p w:rsidR="00000000" w:rsidDel="00000000" w:rsidP="00000000" w:rsidRDefault="00000000" w:rsidRPr="00000000" w14:paraId="0000008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Para la salida de Montreal, el día 2, los pasajeros deberán estar preparados en el lobby del hotel a las 7:20 horas, para salir a las 7:30 horas. Es importante realizar el check out del hotel antes de salir</w:t>
      </w:r>
    </w:p>
    <w:p w:rsidR="00000000" w:rsidDel="00000000" w:rsidP="00000000" w:rsidRDefault="00000000" w:rsidRPr="00000000" w14:paraId="0000008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El barco por las Mil Islas, solo opera del 01 de mayo al 31 de octubre. En Invierno se hará el museo de la civilización en Ottawa</w:t>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Hornblower  Niagara, opera de mayo a octubre. Fuera de temporada será sustituido por los túneles escénicos</w:t>
      </w:r>
    </w:p>
    <w:p w:rsidR="00000000" w:rsidDel="00000000" w:rsidP="00000000" w:rsidRDefault="00000000" w:rsidRPr="00000000" w14:paraId="0000008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En caso de no reunir el número suficiente de participantes, el circuito se realizara en modernos minibuses o vanes</w:t>
      </w:r>
    </w:p>
    <w:p w:rsidR="00000000" w:rsidDel="00000000" w:rsidP="00000000" w:rsidRDefault="00000000" w:rsidRPr="00000000" w14:paraId="0000008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8B">
      <w:pPr>
        <w:jc w:val="center"/>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PRECIOS Y DISPONIBILIDAD SUJETOS A CAMBIO HASTA EL MOMENTO DE LA CONFIRMACIÓN DE LOS SERVICIOS, ESTO ES SOLO UNA COTIZACIÓN, NO HAY NADA RESERVADO A SU FAVOR</w:t>
      </w:r>
      <w:r w:rsidDel="00000000" w:rsidR="00000000" w:rsidRPr="00000000">
        <w:rPr>
          <w:rtl w:val="0"/>
        </w:rPr>
      </w:r>
    </w:p>
    <w:sectPr>
      <w:headerReference r:id="rId7"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Kuu0UokhHaIc5Q+nAe9WGmCOaQ==">CgMxLjAyDmguN2J6NDZmZXBrMWU2OAByITFuVWd3MXpEaWFVNjI5Nk1JLXo5TzV2aXMyNWVQbU4ydw==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2025-02-05T18:25:00Z</dcterms:created>
  <dc:creator>Alicia Diaz</dc:creator>
</cp:coreProperties>
</file>