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Medium" w:cs="Lora Medium" w:eastAsia="Lora Medium" w:hAnsi="Lora Medium"/>
          <w:b w:val="1"/>
          <w:color w:val="e36c09"/>
          <w:sz w:val="52"/>
          <w:szCs w:val="52"/>
        </w:rPr>
      </w:pPr>
      <w:r w:rsidDel="00000000" w:rsidR="00000000" w:rsidRPr="00000000">
        <w:rPr>
          <w:rtl w:val="0"/>
        </w:rPr>
      </w:r>
    </w:p>
    <w:p w:rsidR="00000000" w:rsidDel="00000000" w:rsidP="00000000" w:rsidRDefault="00000000" w:rsidRPr="00000000" w14:paraId="00000002">
      <w:pPr>
        <w:jc w:val="center"/>
        <w:rPr>
          <w:rFonts w:ascii="Lora Medium" w:cs="Lora Medium" w:eastAsia="Lora Medium" w:hAnsi="Lora Medium"/>
          <w:b w:val="1"/>
          <w:color w:val="e36c09"/>
          <w:sz w:val="52"/>
          <w:szCs w:val="52"/>
        </w:rPr>
      </w:pPr>
      <w:r w:rsidDel="00000000" w:rsidR="00000000" w:rsidRPr="00000000">
        <w:rPr>
          <w:rFonts w:ascii="Lora Medium" w:cs="Lora Medium" w:eastAsia="Lora Medium" w:hAnsi="Lora Medium"/>
          <w:b w:val="1"/>
          <w:color w:val="e36c09"/>
          <w:sz w:val="52"/>
          <w:szCs w:val="52"/>
          <w:rtl w:val="0"/>
        </w:rPr>
        <w:t xml:space="preserve">CAMINO DE SANTIAGO FRANCÉS</w:t>
      </w:r>
    </w:p>
    <w:p w:rsidR="00000000" w:rsidDel="00000000" w:rsidP="00000000" w:rsidRDefault="00000000" w:rsidRPr="00000000" w14:paraId="00000003">
      <w:pPr>
        <w:jc w:val="center"/>
        <w:rPr>
          <w:rFonts w:ascii="Arial Narrow" w:cs="Arial Narrow" w:eastAsia="Arial Narrow" w:hAnsi="Arial Narrow"/>
          <w:b w:val="1"/>
          <w:color w:val="e36c09"/>
          <w:sz w:val="32"/>
          <w:szCs w:val="32"/>
        </w:rPr>
      </w:pPr>
      <w:r w:rsidDel="00000000" w:rsidR="00000000" w:rsidRPr="00000000">
        <w:rPr>
          <w:rFonts w:ascii="Arial Narrow" w:cs="Arial Narrow" w:eastAsia="Arial Narrow" w:hAnsi="Arial Narrow"/>
          <w:b w:val="1"/>
          <w:color w:val="e36c09"/>
          <w:sz w:val="32"/>
          <w:szCs w:val="32"/>
          <w:rtl w:val="0"/>
        </w:rPr>
        <w:t xml:space="preserve">07 DIAS / 06 NOCHES</w:t>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5">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01 / SANTIAGO DE COMPOSTELA – SARRIA </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Llegada a Santiago y traslado hasta Sarria. Alojamiento.</w:t>
      </w:r>
    </w:p>
    <w:p w:rsidR="00000000" w:rsidDel="00000000" w:rsidP="00000000" w:rsidRDefault="00000000" w:rsidRPr="00000000" w14:paraId="00000007">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02 / SARRIA – PORTOMARÍN (22 KMS)</w:t>
      </w:r>
      <w:r w:rsidDel="00000000" w:rsidR="00000000" w:rsidRPr="00000000">
        <w:rPr>
          <w:rtl w:val="0"/>
        </w:rPr>
      </w:r>
    </w:p>
    <w:p w:rsidR="00000000" w:rsidDel="00000000" w:rsidP="00000000" w:rsidRDefault="00000000" w:rsidRPr="00000000" w14:paraId="00000009">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Dejamos Sarria con dirección Portomarín donde podrá degustar el licor de aguardiente de la zona. Cruzaremos entre otros municipios, Barbadelo, desde donde se sigue caminando por un variado paisaje de robles, prados y casas de labor diseminadas hasta Rente y Mercado da Serra. Nuestra ruta continua por Rente, Brea, Ferreiros, Rozas y Vilachá, pueblo agrícola rural donde se encuentran las ruinas del Monasterio Loio, la cuna de los Caballeros de la Orden de Santiago. Después de recorrer muchos pueblos, llegamos a la localidad de Portomarín. Alojamiento.</w:t>
      </w:r>
    </w:p>
    <w:p w:rsidR="00000000" w:rsidDel="00000000" w:rsidP="00000000" w:rsidRDefault="00000000" w:rsidRPr="00000000" w14:paraId="0000000A">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03 / PORTOMARÍN – PALAS DE REI (20 KMS)</w:t>
      </w:r>
      <w:r w:rsidDel="00000000" w:rsidR="00000000" w:rsidRPr="00000000">
        <w:rPr>
          <w:rtl w:val="0"/>
        </w:rPr>
      </w:r>
    </w:p>
    <w:p w:rsidR="00000000" w:rsidDel="00000000" w:rsidP="00000000" w:rsidRDefault="00000000" w:rsidRPr="00000000" w14:paraId="0000000C">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Desde Portomarín retomamos el camino que atraviesa Gonzar, Castromayor y el Hospital de La Cruz entre otros y se continúa recorrido hasta Lameiros donde podemos visitar la capilla de San Marco. Continuamos hacia Ligonde, Ebbe, Albergo, Portos y Valos antes de llegar a Palas de Rei donde finaliza nuestra etapa por hoy. Alojamiento.</w:t>
      </w:r>
    </w:p>
    <w:p w:rsidR="00000000" w:rsidDel="00000000" w:rsidP="00000000" w:rsidRDefault="00000000" w:rsidRPr="00000000" w14:paraId="0000000D">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E">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04 / PALAS DE REI – ARZÚA (29 KMS)</w:t>
      </w:r>
      <w:r w:rsidDel="00000000" w:rsidR="00000000" w:rsidRPr="00000000">
        <w:rPr>
          <w:rtl w:val="0"/>
        </w:rPr>
      </w:r>
    </w:p>
    <w:p w:rsidR="00000000" w:rsidDel="00000000" w:rsidP="00000000" w:rsidRDefault="00000000" w:rsidRPr="00000000" w14:paraId="0000000F">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Salida de Palas de Rei para continuar nuestro recorrido. Caminaremos por San Xulián, Pontecampaña, Casanova, Leboreiro que conserva una antigua calzada romana. Continuamos por Melide, en el centro del Camino de Santiago. El recorrido nos lleva por Carballal, Ponte das Penas, Raido, Bonete, Castaneda, Ribadiso. A la salida de esta localidad se llega a Arzua, donde finalizaremos. Alojamiento.</w:t>
      </w:r>
    </w:p>
    <w:p w:rsidR="00000000" w:rsidDel="00000000" w:rsidP="00000000" w:rsidRDefault="00000000" w:rsidRPr="00000000" w14:paraId="00000010">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05 / ARZÚA – O PEDROUZO (19 KMS)</w:t>
      </w:r>
      <w:r w:rsidDel="00000000" w:rsidR="00000000" w:rsidRPr="00000000">
        <w:rPr>
          <w:rtl w:val="0"/>
        </w:rPr>
      </w:r>
    </w:p>
    <w:p w:rsidR="00000000" w:rsidDel="00000000" w:rsidP="00000000" w:rsidRDefault="00000000" w:rsidRPr="00000000" w14:paraId="00000012">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Salida de Arzúa por una pequeña carretera para adentrarse en O Pino. Cruza la carretera general por debajo (túnel) en la comarca de Arzúa y luego vuelve a cruzarse con ella a la altura de Santa Irene, donde se encuentran el albergue público. Siguiendo el Camino, desde su entrada en O Pino destacan grandes tramos que se internan por bosques de eucalipto y pinos antes de llegar a O Pedrouzo. Alojamiento.</w:t>
      </w:r>
    </w:p>
    <w:p w:rsidR="00000000" w:rsidDel="00000000" w:rsidP="00000000" w:rsidRDefault="00000000" w:rsidRPr="00000000" w14:paraId="00000013">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line="276" w:lineRule="auto"/>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6">
      <w:pPr>
        <w:spacing w:line="276" w:lineRule="auto"/>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8">
      <w:pPr>
        <w:spacing w:line="276" w:lineRule="auto"/>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19">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06 / O PEDROUZO – SANTIAGO DE COMPOSTELA (20 KMS)</w:t>
      </w:r>
      <w:r w:rsidDel="00000000" w:rsidR="00000000" w:rsidRPr="00000000">
        <w:rPr>
          <w:rtl w:val="0"/>
        </w:rPr>
      </w:r>
    </w:p>
    <w:p w:rsidR="00000000" w:rsidDel="00000000" w:rsidP="00000000" w:rsidRDefault="00000000" w:rsidRPr="00000000" w14:paraId="0000001A">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Comenzamos la etapa en O Pedrouzo hacia la entrada del pueblo, donde se vuelve a coger el Camino. Se cruza hacia Santo Antón, donde empieza la ascensión hasta la entrada al municipio santiagués, por bosques de pinos y eucaliptos. Al llegar a la cima, se pasa al lado del aeropuerto y comienza el suave descenso hacia A Lavacolla. Ya en el término de Santiago, se encuentra muy cerca del Monte do Gozo, desde la cual se divisa la catedral de Santiago. Se continúa por el barrio de San Lázaro hasta llegar a la Catedral. Resto del día libre. Alojamiento.</w:t>
      </w:r>
    </w:p>
    <w:p w:rsidR="00000000" w:rsidDel="00000000" w:rsidP="00000000" w:rsidRDefault="00000000" w:rsidRPr="00000000" w14:paraId="0000001B">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spacing w:line="276" w:lineRule="auto"/>
        <w:jc w:val="both"/>
        <w:rPr>
          <w:rFonts w:ascii="Arial Narrow" w:cs="Arial Narrow" w:eastAsia="Arial Narrow" w:hAnsi="Arial Narrow"/>
        </w:rPr>
      </w:pPr>
      <w:bookmarkStart w:colFirst="0" w:colLast="0" w:name="_heading=h.hu6zxpb93qaj" w:id="0"/>
      <w:bookmarkEnd w:id="0"/>
      <w:r w:rsidDel="00000000" w:rsidR="00000000" w:rsidRPr="00000000">
        <w:rPr>
          <w:rFonts w:ascii="Arial Narrow" w:cs="Arial Narrow" w:eastAsia="Arial Narrow" w:hAnsi="Arial Narrow"/>
          <w:b w:val="1"/>
          <w:color w:val="e36c09"/>
          <w:rtl w:val="0"/>
        </w:rPr>
        <w:t xml:space="preserve">DÍA 07 / SANTIAGO DE COMPOSTELA – CIUDAD DE ORIGEN   </w:t>
      </w:r>
      <w:r w:rsidDel="00000000" w:rsidR="00000000" w:rsidRPr="00000000">
        <w:rPr>
          <w:rtl w:val="0"/>
        </w:rPr>
      </w:r>
    </w:p>
    <w:p w:rsidR="00000000" w:rsidDel="00000000" w:rsidP="00000000" w:rsidRDefault="00000000" w:rsidRPr="00000000" w14:paraId="0000001D">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acordada, traslado al aeropuerto para tomar su vuelo de regreso a casa. </w:t>
      </w:r>
    </w:p>
    <w:p w:rsidR="00000000" w:rsidDel="00000000" w:rsidP="00000000" w:rsidRDefault="00000000" w:rsidRPr="00000000" w14:paraId="0000001E">
      <w:pPr>
        <w:spacing w:line="276" w:lineRule="auto"/>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FIN DE NUESTROS SERVICIOS.</w:t>
      </w:r>
    </w:p>
    <w:p w:rsidR="00000000" w:rsidDel="00000000" w:rsidP="00000000" w:rsidRDefault="00000000" w:rsidRPr="00000000" w14:paraId="0000001F">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0">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SALIDAS DIARIAS </w:t>
      </w:r>
    </w:p>
    <w:p w:rsidR="00000000" w:rsidDel="00000000" w:rsidP="00000000" w:rsidRDefault="00000000" w:rsidRPr="00000000" w14:paraId="0000002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Hasta el 31 de Diciembre del 2025</w:t>
      </w:r>
    </w:p>
    <w:p w:rsidR="00000000" w:rsidDel="00000000" w:rsidP="00000000" w:rsidRDefault="00000000" w:rsidRPr="00000000" w14:paraId="00000022">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3">
      <w:pPr>
        <w:spacing w:line="36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PRECIOS EN EUROS POR PERSONA DE ACUERDO A NÚMERO DE PAX:</w:t>
      </w:r>
      <w:r w:rsidDel="00000000" w:rsidR="00000000" w:rsidRPr="00000000">
        <w:rPr>
          <w:rtl w:val="0"/>
        </w:rPr>
      </w:r>
    </w:p>
    <w:tbl>
      <w:tblPr>
        <w:tblStyle w:val="Table1"/>
        <w:tblW w:w="8955.0" w:type="dxa"/>
        <w:jc w:val="center"/>
        <w:tblLayout w:type="fixed"/>
        <w:tblLook w:val="0400"/>
      </w:tblPr>
      <w:tblGrid>
        <w:gridCol w:w="1397"/>
        <w:gridCol w:w="939"/>
        <w:gridCol w:w="870"/>
        <w:gridCol w:w="870"/>
        <w:gridCol w:w="913"/>
        <w:gridCol w:w="913"/>
        <w:gridCol w:w="913"/>
        <w:gridCol w:w="1038"/>
        <w:gridCol w:w="1102"/>
        <w:tblGridChange w:id="0">
          <w:tblGrid>
            <w:gridCol w:w="1397"/>
            <w:gridCol w:w="939"/>
            <w:gridCol w:w="870"/>
            <w:gridCol w:w="870"/>
            <w:gridCol w:w="913"/>
            <w:gridCol w:w="913"/>
            <w:gridCol w:w="913"/>
            <w:gridCol w:w="1038"/>
            <w:gridCol w:w="1102"/>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2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 de pax</w:t>
            </w:r>
          </w:p>
        </w:tc>
        <w:tc>
          <w:tcPr>
            <w:tcBorders>
              <w:top w:color="000000" w:space="0" w:sz="8" w:val="single"/>
              <w:left w:color="000000" w:space="0" w:sz="8" w:val="single"/>
              <w:bottom w:color="000000" w:space="0" w:sz="4" w:val="single"/>
              <w:right w:color="000000" w:space="0" w:sz="4" w:val="single"/>
            </w:tcBorders>
            <w:shd w:fill="c6d9f1" w:val="clear"/>
            <w:vAlign w:val="bottom"/>
          </w:tcPr>
          <w:p w:rsidR="00000000" w:rsidDel="00000000" w:rsidP="00000000" w:rsidRDefault="00000000" w:rsidRPr="00000000" w14:paraId="0000002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2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0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6</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02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Supl Sgl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Supl MP</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2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“T”</w:t>
            </w:r>
          </w:p>
        </w:tc>
        <w:tc>
          <w:tcPr>
            <w:tcBorders>
              <w:top w:color="000000" w:space="0" w:sz="8" w:val="single"/>
              <w:left w:color="000000" w:space="0" w:sz="8" w:val="single"/>
              <w:bottom w:color="000000" w:space="0" w:sz="4" w:val="single"/>
              <w:right w:color="000000" w:space="0" w:sz="4" w:val="single"/>
            </w:tcBorders>
            <w:shd w:fill="c6d9f1" w:val="clear"/>
            <w:vAlign w:val="bottom"/>
          </w:tcPr>
          <w:p w:rsidR="00000000" w:rsidDel="00000000" w:rsidP="00000000" w:rsidRDefault="00000000" w:rsidRPr="00000000" w14:paraId="0000002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€ 1,005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€ 610</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€ 570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€ 550</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€ 585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€ 570</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€ 270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€ 201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0" w:val="nil"/>
            </w:tcBorders>
            <w:vAlign w:val="center"/>
          </w:tcPr>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“A”</w:t>
            </w:r>
          </w:p>
        </w:tc>
        <w:tc>
          <w:tcPr>
            <w:tcBorders>
              <w:top w:color="000000" w:space="0" w:sz="8" w:val="single"/>
              <w:left w:color="000000" w:space="0" w:sz="8" w:val="single"/>
              <w:bottom w:color="000000" w:space="0" w:sz="8" w:val="single"/>
              <w:right w:color="000000" w:space="0" w:sz="4" w:val="single"/>
            </w:tcBorders>
            <w:shd w:fill="c6d9f1" w:val="clear"/>
            <w:vAlign w:val="bottom"/>
          </w:tcPr>
          <w:p w:rsidR="00000000" w:rsidDel="00000000" w:rsidP="00000000" w:rsidRDefault="00000000" w:rsidRPr="00000000" w14:paraId="0000003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€ 1,270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€ 775</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€ 730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€ 710</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€ 750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€ 730</w:t>
            </w:r>
          </w:p>
        </w:tc>
        <w:tc>
          <w:tcPr>
            <w:tcBorders>
              <w:top w:color="000000" w:space="0" w:sz="4" w:val="single"/>
              <w:left w:color="000000" w:space="0" w:sz="4" w:val="single"/>
              <w:bottom w:color="000000" w:space="0" w:sz="4" w:val="single"/>
              <w:right w:color="000000" w:space="0" w:sz="4" w:val="single"/>
            </w:tcBorders>
            <w:shd w:fill="c6d9f1" w:val="clear"/>
            <w:vAlign w:val="bottom"/>
          </w:tcPr>
          <w:p w:rsidR="00000000" w:rsidDel="00000000" w:rsidP="00000000" w:rsidRDefault="00000000" w:rsidRPr="00000000" w14:paraId="0000003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€ 375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€ 290</w:t>
            </w:r>
          </w:p>
        </w:tc>
      </w:tr>
      <w:tr>
        <w:trPr>
          <w:cantSplit w:val="0"/>
          <w:trHeight w:val="300" w:hRule="atLeast"/>
          <w:tblHeader w:val="0"/>
        </w:trPr>
        <w:tc>
          <w:tcPr>
            <w:gridSpan w:val="8"/>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Suplemento para fechas especiales (aplica para cualquier número de pax y categoría)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r>
        <w:trPr>
          <w:cantSplit w:val="0"/>
          <w:trHeight w:val="300" w:hRule="atLeast"/>
          <w:tblHeader w:val="0"/>
        </w:trPr>
        <w:tc>
          <w:tcPr>
            <w:gridSpan w:val="8"/>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04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bl>
    <w:p w:rsidR="00000000" w:rsidDel="00000000" w:rsidP="00000000" w:rsidRDefault="00000000" w:rsidRPr="00000000" w14:paraId="00000051">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precio base 1 pax ya incluye el Supl Single</w:t>
      </w:r>
    </w:p>
    <w:p w:rsidR="00000000" w:rsidDel="00000000" w:rsidP="00000000" w:rsidRDefault="00000000" w:rsidRPr="00000000" w14:paraId="0000005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**Suplemento para Media pensión (MP) incluye 6 cenas</w:t>
      </w:r>
    </w:p>
    <w:p w:rsidR="00000000" w:rsidDel="00000000" w:rsidP="00000000" w:rsidRDefault="00000000" w:rsidRPr="00000000" w14:paraId="0000005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***Incluido el manejo de 1 maleta de 20kg max por persona (maletas adicionales con costo extra)</w:t>
      </w:r>
    </w:p>
    <w:p w:rsidR="00000000" w:rsidDel="00000000" w:rsidP="00000000" w:rsidRDefault="00000000" w:rsidRPr="00000000" w14:paraId="00000055">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6">
      <w:pPr>
        <w:jc w:val="both"/>
        <w:rPr>
          <w:rFonts w:ascii="Arial Narrow" w:cs="Arial Narrow" w:eastAsia="Arial Narrow" w:hAnsi="Arial Narrow"/>
          <w:b w:val="1"/>
        </w:rPr>
      </w:pPr>
      <w:r w:rsidDel="00000000" w:rsidR="00000000" w:rsidRPr="00000000">
        <w:rPr>
          <w:rFonts w:ascii="Arial Narrow" w:cs="Arial Narrow" w:eastAsia="Arial Narrow" w:hAnsi="Arial Narrow"/>
          <w:b w:val="1"/>
          <w:color w:val="e36c09"/>
          <w:rtl w:val="0"/>
        </w:rPr>
        <w:t xml:space="preserve">EL PRECIO INCLUYE:</w:t>
      </w:r>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Alojamiento en hoteles previstos y seleccionados con desayunos diarios</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Traslado de llegada y salida del aeropuerto de Santiago</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Asistencia telefónica para emergencias 24hrs</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Documentación completa.</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Transporte de equipaje durante el recorrido (máximo 1 maleta 20 kg por persona).</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97"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Seguro de viaje </w:t>
      </w:r>
    </w:p>
    <w:p w:rsidR="00000000" w:rsidDel="00000000" w:rsidP="00000000" w:rsidRDefault="00000000" w:rsidRPr="00000000" w14:paraId="0000005D">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E">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F">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0">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1">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2">
      <w:pPr>
        <w:ind w:left="7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3">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NO INCLUYE:</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ind w:left="862"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Vuelos de llegada y salida</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ind w:left="862"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Gastos de índole personal</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ind w:left="862"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Comidas no mencionadas</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ind w:left="862"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Guía acompañante ni transporte durante el camino</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ind w:left="862"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Lo no especificado en el apartado el precio incluye</w:t>
      </w:r>
    </w:p>
    <w:p w:rsidR="00000000" w:rsidDel="00000000" w:rsidP="00000000" w:rsidRDefault="00000000" w:rsidRPr="00000000" w14:paraId="00000069">
      <w:pPr>
        <w:spacing w:line="360" w:lineRule="auto"/>
        <w:jc w:val="left"/>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A">
      <w:pPr>
        <w:spacing w:line="360" w:lineRule="auto"/>
        <w:jc w:val="left"/>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B">
      <w:pPr>
        <w:spacing w:line="36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HOTELES PREVISTOS Y/O SIMILARES:</w:t>
      </w:r>
      <w:r w:rsidDel="00000000" w:rsidR="00000000" w:rsidRPr="00000000">
        <w:rPr>
          <w:rtl w:val="0"/>
        </w:rPr>
      </w:r>
    </w:p>
    <w:tbl>
      <w:tblPr>
        <w:tblStyle w:val="Table2"/>
        <w:tblW w:w="8319.0" w:type="dxa"/>
        <w:jc w:val="cente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400"/>
      </w:tblPr>
      <w:tblGrid>
        <w:gridCol w:w="1497"/>
        <w:gridCol w:w="3411"/>
        <w:gridCol w:w="3411"/>
        <w:tblGridChange w:id="0">
          <w:tblGrid>
            <w:gridCol w:w="1497"/>
            <w:gridCol w:w="3411"/>
            <w:gridCol w:w="3411"/>
          </w:tblGrid>
        </w:tblGridChange>
      </w:tblGrid>
      <w:tr>
        <w:trPr>
          <w:cantSplit w:val="0"/>
          <w:trHeight w:val="300" w:hRule="atLeast"/>
          <w:tblHeader w:val="0"/>
        </w:trPr>
        <w:tc>
          <w:tcPr>
            <w:tcBorders>
              <w:top w:color="000000" w:space="0" w:sz="12" w:val="single"/>
              <w:left w:color="000000" w:space="0" w:sz="12" w:val="single"/>
              <w:bottom w:color="000000" w:space="0" w:sz="12" w:val="single"/>
            </w:tcBorders>
            <w:vAlign w:val="bottom"/>
          </w:tcPr>
          <w:p w:rsidR="00000000" w:rsidDel="00000000" w:rsidP="00000000" w:rsidRDefault="00000000" w:rsidRPr="00000000" w14:paraId="0000006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c>
          <w:tcPr>
            <w:tcBorders>
              <w:top w:color="000000" w:space="0" w:sz="12" w:val="single"/>
              <w:bottom w:color="000000" w:space="0" w:sz="12" w:val="single"/>
              <w:right w:color="000000" w:space="0" w:sz="12" w:val="single"/>
            </w:tcBorders>
            <w:vAlign w:val="bottom"/>
          </w:tcPr>
          <w:p w:rsidR="00000000" w:rsidDel="00000000" w:rsidP="00000000" w:rsidRDefault="00000000" w:rsidRPr="00000000" w14:paraId="0000006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6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HOTEL</w:t>
            </w:r>
          </w:p>
        </w:tc>
      </w:tr>
      <w:tr>
        <w:trPr>
          <w:cantSplit w:val="0"/>
          <w:trHeight w:val="300" w:hRule="atLeast"/>
          <w:tblHeader w:val="0"/>
        </w:trPr>
        <w:tc>
          <w:tcPr>
            <w:vMerge w:val="restart"/>
            <w:tcBorders>
              <w:top w:color="000000" w:space="0" w:sz="12" w:val="single"/>
              <w:bottom w:color="000000" w:space="0" w:sz="6" w:val="single"/>
            </w:tcBorders>
            <w:vAlign w:val="center"/>
          </w:tcPr>
          <w:p w:rsidR="00000000" w:rsidDel="00000000" w:rsidP="00000000" w:rsidRDefault="00000000" w:rsidRPr="00000000" w14:paraId="0000006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“T”</w:t>
            </w:r>
          </w:p>
        </w:tc>
        <w:tc>
          <w:tcPr>
            <w:tcBorders>
              <w:top w:color="000000" w:space="0" w:sz="12" w:val="single"/>
              <w:bottom w:color="000000" w:space="0" w:sz="6" w:val="single"/>
            </w:tcBorders>
            <w:vAlign w:val="center"/>
          </w:tcPr>
          <w:p w:rsidR="00000000" w:rsidDel="00000000" w:rsidP="00000000" w:rsidRDefault="00000000" w:rsidRPr="00000000" w14:paraId="0000007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SANTIAGO DE COMPOSTELA</w:t>
            </w:r>
          </w:p>
        </w:tc>
        <w:tc>
          <w:tcPr>
            <w:tcBorders>
              <w:top w:color="000000" w:space="0" w:sz="12" w:val="single"/>
              <w:bottom w:color="000000" w:space="0" w:sz="6" w:val="single"/>
            </w:tcBorders>
          </w:tcPr>
          <w:p w:rsidR="00000000" w:rsidDel="00000000" w:rsidP="00000000" w:rsidRDefault="00000000" w:rsidRPr="00000000" w14:paraId="00000071">
            <w:pPr>
              <w:jc w:val="center"/>
              <w:rPr>
                <w:rFonts w:ascii="Arial Narrow" w:cs="Arial Narrow" w:eastAsia="Arial Narrow" w:hAnsi="Arial Narrow"/>
              </w:rPr>
            </w:pPr>
            <w:hyperlink r:id="rId7">
              <w:r w:rsidDel="00000000" w:rsidR="00000000" w:rsidRPr="00000000">
                <w:rPr>
                  <w:rFonts w:ascii="Arial Narrow" w:cs="Arial Narrow" w:eastAsia="Arial Narrow" w:hAnsi="Arial Narrow"/>
                  <w:color w:val="1155cc"/>
                  <w:u w:val="single"/>
                  <w:rtl w:val="0"/>
                </w:rPr>
                <w:t xml:space="preserve">Hotel Avenida</w:t>
              </w:r>
            </w:hyperlink>
            <w:r w:rsidDel="00000000" w:rsidR="00000000" w:rsidRPr="00000000">
              <w:rPr>
                <w:rtl w:val="0"/>
              </w:rPr>
            </w:r>
          </w:p>
        </w:tc>
      </w:tr>
      <w:tr>
        <w:trPr>
          <w:cantSplit w:val="0"/>
          <w:trHeight w:val="300" w:hRule="atLeast"/>
          <w:tblHeader w:val="0"/>
        </w:trPr>
        <w:tc>
          <w:tcPr>
            <w:vMerge w:val="continue"/>
            <w:tcBorders>
              <w:top w:color="000000" w:space="0" w:sz="12" w:val="single"/>
              <w:bottom w:color="000000" w:space="0" w:sz="6"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6" w:val="single"/>
              <w:bottom w:color="000000" w:space="0" w:sz="12" w:val="single"/>
            </w:tcBorders>
            <w:vAlign w:val="center"/>
          </w:tcPr>
          <w:p w:rsidR="00000000" w:rsidDel="00000000" w:rsidP="00000000" w:rsidRDefault="00000000" w:rsidRPr="00000000" w14:paraId="000000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RESTO DE CIUDADES</w:t>
            </w:r>
          </w:p>
        </w:tc>
        <w:tc>
          <w:tcPr>
            <w:tcBorders>
              <w:top w:color="000000" w:space="0" w:sz="6" w:val="single"/>
              <w:bottom w:color="000000" w:space="0" w:sz="12" w:val="single"/>
            </w:tcBorders>
          </w:tcPr>
          <w:p w:rsidR="00000000" w:rsidDel="00000000" w:rsidP="00000000" w:rsidRDefault="00000000" w:rsidRPr="00000000" w14:paraId="0000007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Hostales Con Baño Privado</w:t>
            </w:r>
          </w:p>
        </w:tc>
      </w:tr>
      <w:tr>
        <w:trPr>
          <w:cantSplit w:val="0"/>
          <w:trHeight w:val="300" w:hRule="atLeast"/>
          <w:tblHeader w:val="0"/>
        </w:trPr>
        <w:tc>
          <w:tcPr>
            <w:vMerge w:val="restart"/>
            <w:tcBorders>
              <w:top w:color="000000" w:space="0" w:sz="12" w:val="single"/>
            </w:tcBorders>
            <w:vAlign w:val="center"/>
          </w:tcPr>
          <w:p w:rsidR="00000000" w:rsidDel="00000000" w:rsidP="00000000" w:rsidRDefault="00000000" w:rsidRPr="00000000" w14:paraId="000000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“A”</w:t>
            </w:r>
          </w:p>
        </w:tc>
        <w:tc>
          <w:tcPr>
            <w:tcBorders>
              <w:top w:color="000000" w:space="0" w:sz="12" w:val="single"/>
            </w:tcBorders>
            <w:vAlign w:val="center"/>
          </w:tcPr>
          <w:p w:rsidR="00000000" w:rsidDel="00000000" w:rsidP="00000000" w:rsidRDefault="00000000" w:rsidRPr="00000000" w14:paraId="0000007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SANTIAGO DE COMPOSTELA</w:t>
            </w:r>
          </w:p>
        </w:tc>
        <w:tc>
          <w:tcPr>
            <w:tcBorders>
              <w:top w:color="000000" w:space="0" w:sz="12" w:val="single"/>
            </w:tcBorders>
          </w:tcPr>
          <w:p w:rsidR="00000000" w:rsidDel="00000000" w:rsidP="00000000" w:rsidRDefault="00000000" w:rsidRPr="00000000" w14:paraId="00000077">
            <w:pPr>
              <w:jc w:val="center"/>
              <w:rPr>
                <w:rFonts w:ascii="Arial Narrow" w:cs="Arial Narrow" w:eastAsia="Arial Narrow" w:hAnsi="Arial Narrow"/>
              </w:rPr>
            </w:pPr>
            <w:hyperlink r:id="rId8">
              <w:r w:rsidDel="00000000" w:rsidR="00000000" w:rsidRPr="00000000">
                <w:rPr>
                  <w:rFonts w:ascii="Arial Narrow" w:cs="Arial Narrow" w:eastAsia="Arial Narrow" w:hAnsi="Arial Narrow"/>
                  <w:color w:val="1155cc"/>
                  <w:u w:val="single"/>
                  <w:rtl w:val="0"/>
                </w:rPr>
                <w:t xml:space="preserve">Hotel Gelmirez</w:t>
              </w:r>
            </w:hyperlink>
            <w:r w:rsidDel="00000000" w:rsidR="00000000" w:rsidRPr="00000000">
              <w:rPr>
                <w:rtl w:val="0"/>
              </w:rPr>
            </w:r>
          </w:p>
        </w:tc>
      </w:tr>
      <w:tr>
        <w:trPr>
          <w:cantSplit w:val="0"/>
          <w:trHeight w:val="300" w:hRule="atLeast"/>
          <w:tblHeader w:val="0"/>
        </w:trPr>
        <w:tc>
          <w:tcPr>
            <w:vMerge w:val="continue"/>
            <w:tcBorders>
              <w:top w:color="000000" w:space="0" w:sz="12" w:val="single"/>
            </w:tcBorders>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07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RESTO DE CIUDADES</w:t>
            </w:r>
          </w:p>
        </w:tc>
        <w:tc>
          <w:tcPr/>
          <w:p w:rsidR="00000000" w:rsidDel="00000000" w:rsidP="00000000" w:rsidRDefault="00000000" w:rsidRPr="00000000" w14:paraId="0000007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Hostales Con Encanto</w:t>
            </w:r>
          </w:p>
        </w:tc>
      </w:tr>
    </w:tbl>
    <w:p w:rsidR="00000000" w:rsidDel="00000000" w:rsidP="00000000" w:rsidRDefault="00000000" w:rsidRPr="00000000" w14:paraId="0000007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C">
      <w:pPr>
        <w:jc w:val="both"/>
        <w:rPr>
          <w:rFonts w:ascii="Arial Narrow" w:cs="Arial Narrow" w:eastAsia="Arial Narrow" w:hAnsi="Arial Narrow"/>
        </w:rPr>
      </w:pPr>
      <w:bookmarkStart w:colFirst="0" w:colLast="0" w:name="_heading=h.lb5j6qfbny9j" w:id="1"/>
      <w:bookmarkEnd w:id="1"/>
      <w:r w:rsidDel="00000000" w:rsidR="00000000" w:rsidRPr="00000000">
        <w:rPr>
          <w:rtl w:val="0"/>
        </w:rPr>
      </w:r>
    </w:p>
    <w:p w:rsidR="00000000" w:rsidDel="00000000" w:rsidP="00000000" w:rsidRDefault="00000000" w:rsidRPr="00000000" w14:paraId="0000007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E">
      <w:pPr>
        <w:jc w:val="center"/>
        <w:rPr>
          <w:rFonts w:ascii="Lora" w:cs="Lora" w:eastAsia="Lora" w:hAnsi="Lora"/>
          <w:b w:val="1"/>
          <w:color w:val="e36c09"/>
          <w:sz w:val="18"/>
          <w:szCs w:val="18"/>
        </w:rPr>
      </w:pPr>
      <w:bookmarkStart w:colFirst="0" w:colLast="0" w:name="_heading=h.dq5d2ynde49c" w:id="2"/>
      <w:bookmarkEnd w:id="2"/>
      <w:r w:rsidDel="00000000" w:rsidR="00000000" w:rsidRPr="00000000">
        <w:rPr>
          <w:rFonts w:ascii="Lora" w:cs="Lora" w:eastAsia="Lora" w:hAnsi="Lora"/>
          <w:b w:val="1"/>
          <w:color w:val="e94e1a"/>
          <w:sz w:val="34"/>
          <w:szCs w:val="34"/>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VAGRundschriftDLig"/>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97" w:hanging="360"/>
      </w:pPr>
      <w:rPr>
        <w:rFonts w:ascii="Noto Sans Symbols" w:cs="Noto Sans Symbols" w:eastAsia="Noto Sans Symbols" w:hAnsi="Noto Sans Symbols"/>
      </w:rPr>
    </w:lvl>
    <w:lvl w:ilvl="1">
      <w:start w:val="1"/>
      <w:numFmt w:val="bullet"/>
      <w:lvlText w:val="o"/>
      <w:lvlJc w:val="left"/>
      <w:pPr>
        <w:ind w:left="1517" w:hanging="360"/>
      </w:pPr>
      <w:rPr>
        <w:rFonts w:ascii="Courier New" w:cs="Courier New" w:eastAsia="Courier New" w:hAnsi="Courier New"/>
      </w:rPr>
    </w:lvl>
    <w:lvl w:ilvl="2">
      <w:start w:val="1"/>
      <w:numFmt w:val="bullet"/>
      <w:lvlText w:val="▪"/>
      <w:lvlJc w:val="left"/>
      <w:pPr>
        <w:ind w:left="2237" w:hanging="360"/>
      </w:pPr>
      <w:rPr>
        <w:rFonts w:ascii="Noto Sans Symbols" w:cs="Noto Sans Symbols" w:eastAsia="Noto Sans Symbols" w:hAnsi="Noto Sans Symbols"/>
      </w:rPr>
    </w:lvl>
    <w:lvl w:ilvl="3">
      <w:start w:val="1"/>
      <w:numFmt w:val="bullet"/>
      <w:lvlText w:val="●"/>
      <w:lvlJc w:val="left"/>
      <w:pPr>
        <w:ind w:left="2957" w:hanging="360"/>
      </w:pPr>
      <w:rPr>
        <w:rFonts w:ascii="Noto Sans Symbols" w:cs="Noto Sans Symbols" w:eastAsia="Noto Sans Symbols" w:hAnsi="Noto Sans Symbols"/>
      </w:rPr>
    </w:lvl>
    <w:lvl w:ilvl="4">
      <w:start w:val="1"/>
      <w:numFmt w:val="bullet"/>
      <w:lvlText w:val="o"/>
      <w:lvlJc w:val="left"/>
      <w:pPr>
        <w:ind w:left="3677" w:hanging="360"/>
      </w:pPr>
      <w:rPr>
        <w:rFonts w:ascii="Courier New" w:cs="Courier New" w:eastAsia="Courier New" w:hAnsi="Courier New"/>
      </w:rPr>
    </w:lvl>
    <w:lvl w:ilvl="5">
      <w:start w:val="1"/>
      <w:numFmt w:val="bullet"/>
      <w:lvlText w:val="▪"/>
      <w:lvlJc w:val="left"/>
      <w:pPr>
        <w:ind w:left="4397" w:hanging="360"/>
      </w:pPr>
      <w:rPr>
        <w:rFonts w:ascii="Noto Sans Symbols" w:cs="Noto Sans Symbols" w:eastAsia="Noto Sans Symbols" w:hAnsi="Noto Sans Symbols"/>
      </w:rPr>
    </w:lvl>
    <w:lvl w:ilvl="6">
      <w:start w:val="1"/>
      <w:numFmt w:val="bullet"/>
      <w:lvlText w:val="●"/>
      <w:lvlJc w:val="left"/>
      <w:pPr>
        <w:ind w:left="5117" w:hanging="360"/>
      </w:pPr>
      <w:rPr>
        <w:rFonts w:ascii="Noto Sans Symbols" w:cs="Noto Sans Symbols" w:eastAsia="Noto Sans Symbols" w:hAnsi="Noto Sans Symbols"/>
      </w:rPr>
    </w:lvl>
    <w:lvl w:ilvl="7">
      <w:start w:val="1"/>
      <w:numFmt w:val="bullet"/>
      <w:lvlText w:val="o"/>
      <w:lvlJc w:val="left"/>
      <w:pPr>
        <w:ind w:left="5837" w:hanging="360"/>
      </w:pPr>
      <w:rPr>
        <w:rFonts w:ascii="Courier New" w:cs="Courier New" w:eastAsia="Courier New" w:hAnsi="Courier New"/>
      </w:rPr>
    </w:lvl>
    <w:lvl w:ilvl="8">
      <w:start w:val="1"/>
      <w:numFmt w:val="bullet"/>
      <w:lvlText w:val="▪"/>
      <w:lvlJc w:val="left"/>
      <w:pPr>
        <w:ind w:left="6557" w:hanging="360"/>
      </w:pPr>
      <w:rPr>
        <w:rFonts w:ascii="Noto Sans Symbols" w:cs="Noto Sans Symbols" w:eastAsia="Noto Sans Symbols" w:hAnsi="Noto Sans Symbols"/>
      </w:rPr>
    </w:lvl>
  </w:abstractNum>
  <w:abstractNum w:abstractNumId="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rPr>
      <w:rFonts w:cs="Times New Roman"/>
    </w:rPr>
  </w:style>
  <w:style w:type="character" w:styleId="TtuloCar" w:customStyle="1">
    <w:name w:val="Título Car"/>
    <w:aliases w:val="Ref Car"/>
    <w:basedOn w:val="Fuentedeprrafopredeter"/>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ldahotels.es/hoteles/galicia/a-coruna/santiago-de-compostela/hotel-alda-avenida" TargetMode="External"/><Relationship Id="rId8" Type="http://schemas.openxmlformats.org/officeDocument/2006/relationships/hyperlink" Target="https://www.hotelgelmirez.com/?utm_source=google&amp;utm_medium=business&amp;utm_campaign=map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3I7uZ3R1VRtmxdJSGKCTAmhzJg==">CgMxLjAyDmguaHU2enhwYjkzcWFqMg5oLmxiNWo2cWZibnk5ajIOaC5kcTVkMnluZGU0OWM4AHIhMXJDTjZmUTV3a3h3LVkybjVfVWRtSUFaYzhNTjR6STc2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2025-02-05T18:25:00Z</dcterms:created>
  <dc:creator>Alicia Diaz</dc:creator>
</cp:coreProperties>
</file>