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ndara" w:cs="Candara" w:eastAsia="Candara" w:hAnsi="Candara"/>
          <w:b w:val="1"/>
          <w:color w:val="e36c09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ndara" w:cs="Candara" w:eastAsia="Candara" w:hAnsi="Candara"/>
          <w:b w:val="1"/>
          <w:color w:val="e36c09"/>
          <w:sz w:val="56"/>
          <w:szCs w:val="56"/>
        </w:rPr>
      </w:pPr>
      <w:r w:rsidDel="00000000" w:rsidR="00000000" w:rsidRPr="00000000">
        <w:rPr>
          <w:rFonts w:ascii="Candara" w:cs="Candara" w:eastAsia="Candara" w:hAnsi="Candara"/>
          <w:b w:val="1"/>
          <w:color w:val="e36c09"/>
          <w:sz w:val="56"/>
          <w:szCs w:val="56"/>
          <w:rtl w:val="0"/>
        </w:rPr>
        <w:t xml:space="preserve">EGIPTO CON CRUCERO POR EL NILO</w:t>
      </w:r>
    </w:p>
    <w:p w:rsidR="00000000" w:rsidDel="00000000" w:rsidP="00000000" w:rsidRDefault="00000000" w:rsidRPr="00000000" w14:paraId="00000003">
      <w:pPr>
        <w:jc w:val="center"/>
        <w:rPr>
          <w:rFonts w:ascii="Candara" w:cs="Candara" w:eastAsia="Candara" w:hAnsi="Candara"/>
          <w:b w:val="1"/>
          <w:color w:val="e36c09"/>
          <w:sz w:val="56"/>
          <w:szCs w:val="56"/>
        </w:rPr>
      </w:pPr>
      <w:r w:rsidDel="00000000" w:rsidR="00000000" w:rsidRPr="00000000">
        <w:rPr>
          <w:rFonts w:ascii="Candara" w:cs="Candara" w:eastAsia="Candara" w:hAnsi="Candara"/>
          <w:b w:val="1"/>
          <w:color w:val="e36c09"/>
          <w:sz w:val="32"/>
          <w:szCs w:val="32"/>
          <w:rtl w:val="0"/>
        </w:rPr>
        <w:t xml:space="preserve">8 DÍAS / 7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1 / EL CAIRO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Llegada al Aeropuerto Internacional de El Cairo, asistencia de habla hispana en el aeropuerto por parte de nuestro representante antes del control de pasaportes. Traslado al hotel y alojamiento.</w:t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2 / EL CAIRO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Medio día de visitas a las Tres Pirámides de Guiza; Keops, Kefrén y Micerinos, a la Eterna Esfinge y al Templo del Valle de Kefrén (no incluye entrada al interior de las Pirámides). Regreso al hotel y alojamiento.</w:t>
      </w:r>
    </w:p>
    <w:p w:rsidR="00000000" w:rsidDel="00000000" w:rsidP="00000000" w:rsidRDefault="00000000" w:rsidRPr="00000000" w14:paraId="0000000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Por la tarde, posibilidad de realizar visita opcional a la Necrópolis de Saqqara y la Ciudad de Menfis, Capital del Imperio Antiguo. Por la noche, posibilidad de realizar visita opcional al espectáculo de luz y sonido en las Pirámides de Guiza.</w:t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3 / EL CAIRO – LUXOR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Día libre o se puede volar directo a Luxor. Posibilidad de realizar visita opcional de día completo a la ciudad de El Cairo; al Museo Egipcio de Arte Faraónico, a la Ciudadela de Saladino con su Mezquita de Alabastro de Muhammad Ali, al Barrio Copto y al Mercado de Khan El-Khalili. Traslado al aeropuerto internacional de El Cairo y vuelo doméstico con destino a Luxor (incluido). Llegada a Luxor. Traslado al barco. Por la tarde, visita a la Orilla Oriental en Luxor; a los Templos de Luxor y Karnak. Regreso al barco. Cena y noche a bordo. </w:t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4 / LUXOR – ESNA – EDFU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Pensión Completa (desayuno, almuerzo y cena). Por la mañana, visita a la Orilla Occidental en Luxor; a la Necrópolis de Tebas; al Valle de los Reyes, al Templo Funerario de la Reina Hatshepsut conocido como El-Deir El-Bahari, y a los Colosos de Memnon. A la hora prevista, zarparemos hacia Esna. Cruzaremos la esclusa de Esna y continuaremos la navegación hacia Edfu. Noche a bordo.</w:t>
      </w:r>
    </w:p>
    <w:p w:rsidR="00000000" w:rsidDel="00000000" w:rsidP="00000000" w:rsidRDefault="00000000" w:rsidRPr="00000000" w14:paraId="00000012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5 / EDFU – KOM OMBO – ASUÁN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Pensión Completa (desayuno, almuerzo y cena). Llegada a Edfu y visita al Templo de Edfu dedicado al dios Horus. Navegación hacia Kom Ombo. Llegada a Kom Ombo y visita al Templo de Kom Ombo el único dedicado a dos divinidades: el dios Sobek con cabeza de cocodrilo y el dios Haroeris con cabeza de halcón. Navegación hacia Asuán. Noche a bordo. </w:t>
      </w:r>
    </w:p>
    <w:p w:rsidR="00000000" w:rsidDel="00000000" w:rsidP="00000000" w:rsidRDefault="00000000" w:rsidRPr="00000000" w14:paraId="00000015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6 / ASUÁN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Pensión Completa (desayuno, almuerzo y cena). Posibilidad de realizar excursión opcional a los famosos Templos de Abu Simbel. Por la mañana, visita a la Alta Presa de Asuán y al Templo de Filae. Por la tarde, se emprenderá un paseo en una faluca por el Río Nilo (típicos veleros egipcios) donde podremos admirar y disfrutar de una visita panorámica al Mausoleo del Agha Khan, a la Isla Elefantina y al Jardín Botánico. Noche a bordo. </w:t>
      </w:r>
    </w:p>
    <w:p w:rsidR="00000000" w:rsidDel="00000000" w:rsidP="00000000" w:rsidRDefault="00000000" w:rsidRPr="00000000" w14:paraId="0000002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7 / ASUÁN – EL CAIRO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a bordo. Posteriormente, desembarque. A la hora determinada, traslado al Aeropuerto Internacional de Asuán y vuelo doméstico de vuelta a El Cairo (incluido). Llegada a El Cairo. Traslado al hotel. Posibilidad de realizar visita opcional de Cena Buffet con espectáculo en un barco por el Río Nilo. Regreso al hotel y alojamiento.</w:t>
      </w:r>
    </w:p>
    <w:p w:rsidR="00000000" w:rsidDel="00000000" w:rsidP="00000000" w:rsidRDefault="00000000" w:rsidRPr="00000000" w14:paraId="00000024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8 / EL CAIRO – CIUDAD DE ORIGEN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A la hora prevista, traslado al aeropuerto internacional de El Cairo, asistencia de habla hispana en el aeropuerto por parte de nuestro representante. FIN DE NUESTROS SERVICIOS.</w:t>
      </w:r>
    </w:p>
    <w:p w:rsidR="00000000" w:rsidDel="00000000" w:rsidP="00000000" w:rsidRDefault="00000000" w:rsidRPr="00000000" w14:paraId="0000002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FECHAS DE SALIDA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Sábados y jueves, del 01 de marzo 2025 al 28 de febrero 2026</w:t>
      </w:r>
    </w:p>
    <w:p w:rsidR="00000000" w:rsidDel="00000000" w:rsidP="00000000" w:rsidRDefault="00000000" w:rsidRPr="00000000" w14:paraId="0000002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PRECIOS POR PERSONA EN USD</w:t>
      </w:r>
      <w:r w:rsidDel="00000000" w:rsidR="00000000" w:rsidRPr="00000000">
        <w:rPr>
          <w:rtl w:val="0"/>
        </w:rPr>
      </w:r>
    </w:p>
    <w:tbl>
      <w:tblPr>
        <w:tblStyle w:val="Table1"/>
        <w:tblW w:w="765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0"/>
        <w:gridCol w:w="2993"/>
        <w:gridCol w:w="2061"/>
        <w:tblGridChange w:id="0">
          <w:tblGrid>
            <w:gridCol w:w="2600"/>
            <w:gridCol w:w="2993"/>
            <w:gridCol w:w="2061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TEMPORADA BAJA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01 de marzo – 11 de abril 2025 / 29 de abril – 20 de diciembre 2025 / 08 de enero – 28 de febrero 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CATEGORÍA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DBL/TPL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SGL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4*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$ 1,285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$ 1,960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5*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$ 1,390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$ 2,150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5* Superior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$ 1,495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$ 2,330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Supl. Crucero 5* Lujo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$ 1,315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$ 1,930</w:t>
            </w:r>
          </w:p>
        </w:tc>
      </w:tr>
    </w:tbl>
    <w:p w:rsidR="00000000" w:rsidDel="00000000" w:rsidP="00000000" w:rsidRDefault="00000000" w:rsidRPr="00000000" w14:paraId="00000043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65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0"/>
        <w:gridCol w:w="2993"/>
        <w:gridCol w:w="2061"/>
        <w:tblGridChange w:id="0">
          <w:tblGrid>
            <w:gridCol w:w="2600"/>
            <w:gridCol w:w="2993"/>
            <w:gridCol w:w="2061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TEMPORADA ALTA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12 – 28 de abril 2025 / 21 de diciembre 2025 – 07 de enero 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CATEGORÍA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DBL/TPL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SGL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4*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$ 1,555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$ 2,225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5*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$ 1,765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$ 2,525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5* Superior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$ 1,970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$ 2,795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Supl. Crucero 5* Lujo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$ 1,970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$ 2,975</w:t>
            </w:r>
          </w:p>
        </w:tc>
      </w:tr>
    </w:tbl>
    <w:p w:rsidR="00000000" w:rsidDel="00000000" w:rsidP="00000000" w:rsidRDefault="00000000" w:rsidRPr="00000000" w14:paraId="0000005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EL PRECIO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noches de hotel en El Cairo según categoría en régimen de alojamiento y desayuno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noches a bordo de crucero por el Río Nilo según categoría en régimen de pensión completa (sin bebidas)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Medio día de visitas a las Tres Pirámides de Guiza, a la Eterna Esfinge y al Templo del Valle de Kefrén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visitas incluidas del crucero:</w:t>
      </w:r>
    </w:p>
    <w:p w:rsidR="00000000" w:rsidDel="00000000" w:rsidP="00000000" w:rsidRDefault="00000000" w:rsidRPr="00000000" w14:paraId="00000064">
      <w:pPr>
        <w:ind w:left="1416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 Luxor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 La Orilla Oriental; los Templos de Luxor y Karnak, y la Orilla Occidental; el Valle de los Reyes, el Templo de la Reina Hatshepsut y los Colosos de Memnon</w:t>
      </w:r>
    </w:p>
    <w:p w:rsidR="00000000" w:rsidDel="00000000" w:rsidP="00000000" w:rsidRDefault="00000000" w:rsidRPr="00000000" w14:paraId="00000065">
      <w:pPr>
        <w:ind w:left="708" w:firstLine="70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 Edfu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 El Templo de Edfu</w:t>
      </w:r>
    </w:p>
    <w:p w:rsidR="00000000" w:rsidDel="00000000" w:rsidP="00000000" w:rsidRDefault="00000000" w:rsidRPr="00000000" w14:paraId="00000066">
      <w:pPr>
        <w:ind w:left="708" w:firstLine="708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 Kom Ombo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 El Templo de Kom Ombo</w:t>
      </w:r>
    </w:p>
    <w:p w:rsidR="00000000" w:rsidDel="00000000" w:rsidP="00000000" w:rsidRDefault="00000000" w:rsidRPr="00000000" w14:paraId="00000067">
      <w:pPr>
        <w:ind w:left="1416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 Asuán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 La Alta Presa, el Templo de Filae y un Paseo en un Faluca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Vuelos domésticos: El Cairo (CAI) – Luxor (LXR) / Asuán (ASW) – El Cairo (CAI), en clase turista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Asistencia de habla hispana a la llegada o de la salida en los aeropuertos y durante todos los traslados al/del hotel/crucero o a/de los aeropuertos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Guía egiptólogo de habla hispana durante todas las visitas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traslados se realizan en coches con A/C.</w:t>
      </w:r>
    </w:p>
    <w:p w:rsidR="00000000" w:rsidDel="00000000" w:rsidP="00000000" w:rsidRDefault="00000000" w:rsidRPr="00000000" w14:paraId="0000006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EL PRECIO 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Propina para guía, chofer y durante el crucero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Gastos de índole personal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Bebidas en las comidas incluidas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Comidas no especificadas en el itinerario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Seguro de viaje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Excursiones y/o visitas opcionales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Visado de entrada a Egipto; 35 USD por persona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Vuelos internacionales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no especificado en el apartado del precio incluye</w:t>
      </w:r>
    </w:p>
    <w:p w:rsidR="00000000" w:rsidDel="00000000" w:rsidP="00000000" w:rsidRDefault="00000000" w:rsidRPr="00000000" w14:paraId="0000007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HOTELES PREVISTOS Y/O SIMILARES</w:t>
      </w:r>
    </w:p>
    <w:p w:rsidR="00000000" w:rsidDel="00000000" w:rsidP="00000000" w:rsidRDefault="00000000" w:rsidRPr="00000000" w14:paraId="00000079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119.33333333333329" w:tblpY="0"/>
        <w:tblW w:w="9141.666666666668" w:type="dxa"/>
        <w:jc w:val="left"/>
        <w:tblInd w:w="-99.6666666666665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5"/>
        <w:gridCol w:w="2190"/>
        <w:gridCol w:w="2445"/>
        <w:gridCol w:w="2871.666666666667"/>
        <w:tblGridChange w:id="0">
          <w:tblGrid>
            <w:gridCol w:w="1635"/>
            <w:gridCol w:w="2190"/>
            <w:gridCol w:w="2445"/>
            <w:gridCol w:w="2871.6666666666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Ciudad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4*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5*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5* Superior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El Cairo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Barcelo Pyramids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Movenpick Media City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Conrad Cairo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Semiramis Intercontinental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NOTAS IMPORTANTES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horarios de los vuelos domésticos dependen de las visitas confirmadas y la disponibilidad.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Tenemos el derecho del cambio en el orden de las visitas según los horarios de los vuelos domésticos.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nochebuena (23 – 24 de diciembre 2025) y nochevieja (31 de diciembre 2025 – 01 de enero 2026) puede ser una Cena de Gala obligatoria o no obligatoria en la categoría 5* superior de los hoteles en El Cairo o fuera de El Cairo, por lo tanto, debe de consultarnos sobre este punto y sobre el valor de la Cena de Gala, en el caso de que sea obligatoria </w:t>
      </w:r>
    </w:p>
    <w:p w:rsidR="00000000" w:rsidDel="00000000" w:rsidP="00000000" w:rsidRDefault="00000000" w:rsidRPr="00000000" w14:paraId="0000009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PRECIOS Y DISPONIBILIDAD SUJETOS A CAMBIO HASTA EL MOMENTO DE LA </w:t>
      </w:r>
      <w:r w:rsidDel="00000000" w:rsidR="00000000" w:rsidRPr="00000000">
        <w:rPr>
          <w:b w:val="1"/>
          <w:rtl w:val="0"/>
        </w:rPr>
        <w:t xml:space="preserve">CONFIRMACIÓN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DE LOS SERVICIOS, ESTO ES SOLO UNA COTIZACIÓN, NO HAY NADA RESERVADO A SU FAVOR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VAGRundschriftDLig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4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4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4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Rule="auto"/>
    </w:pPr>
    <w:rPr>
      <w:rFonts w:ascii="VAGRundschriftDLig" w:cs="VAGRundschriftDLig" w:eastAsia="VAGRundschriftDLig" w:hAnsi="VAGRundschriftDLig"/>
      <w:b w:val="1"/>
      <w:color w:val="4f81bd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D4640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 w:val="1"/>
    <w:rsid w:val="00D4640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4640C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4640C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A70DC6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A63AD7"/>
    <w:pPr>
      <w:spacing w:after="0" w:line="240" w:lineRule="auto"/>
    </w:pPr>
    <w:rPr>
      <w:rFonts w:ascii="Calibri" w:cs="Times New Roman" w:eastAsia="Calibri" w:hAnsi="Calibri"/>
      <w:sz w:val="24"/>
      <w:szCs w:val="24"/>
    </w:rPr>
  </w:style>
  <w:style w:type="character" w:styleId="TtuloCar" w:customStyle="1">
    <w:name w:val="Título Car"/>
    <w:aliases w:val="Ref Car"/>
    <w:basedOn w:val="Fuentedeprrafopredeter"/>
    <w:link w:val="Ttulo"/>
    <w:uiPriority w:val="10"/>
    <w:rsid w:val="00A54EC7"/>
    <w:rPr>
      <w:rFonts w:ascii="VAGRundschriftDLig" w:hAnsi="VAGRundschriftDLig" w:cstheme="majorBidi" w:eastAsiaTheme="majorEastAsia"/>
      <w:b w:val="1"/>
      <w:color w:val="4f81bd" w:themeColor="accent1"/>
      <w:spacing w:val="10"/>
      <w:kern w:val="28"/>
      <w:sz w:val="24"/>
      <w:szCs w:val="56"/>
      <w:lang w:eastAsia="ar-SA" w:val="es-ES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xMJt9P2hXl6DTtz+FBu8/P9mQ==">CgMxLjA4AHIhMWpHWm1Vc2Y3a1d0LVB3OWVKZXJsUFhEdVNVcTZIODJK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2025-02-27T19:09:00Z</dcterms:created>
  <dc:creator>Alicia Diaz</dc:creator>
</cp:coreProperties>
</file>