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ora Medium" w:cs="Lora Medium" w:eastAsia="Lora Medium" w:hAnsi="Lora Medium"/>
          <w:b w:val="1"/>
          <w:color w:val="e36c09"/>
          <w:sz w:val="52"/>
          <w:szCs w:val="52"/>
        </w:rPr>
      </w:pPr>
      <w:r w:rsidDel="00000000" w:rsidR="00000000" w:rsidRPr="00000000">
        <w:rPr>
          <w:rFonts w:ascii="Lora Medium" w:cs="Lora Medium" w:eastAsia="Lora Medium" w:hAnsi="Lora Medium"/>
          <w:b w:val="1"/>
          <w:color w:val="e36c09"/>
          <w:sz w:val="52"/>
          <w:szCs w:val="52"/>
          <w:rtl w:val="0"/>
        </w:rPr>
        <w:t xml:space="preserve">JAPÓN MAGNÍFICO</w:t>
      </w:r>
    </w:p>
    <w:p w:rsidR="00000000" w:rsidDel="00000000" w:rsidP="00000000" w:rsidRDefault="00000000" w:rsidRPr="00000000" w14:paraId="00000002">
      <w:pPr>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sz w:val="28"/>
          <w:szCs w:val="28"/>
          <w:rtl w:val="0"/>
        </w:rPr>
        <w:t xml:space="preserve">10 DÍAS / 9 NOCHES</w:t>
      </w:r>
      <w:r w:rsidDel="00000000" w:rsidR="00000000" w:rsidRPr="00000000">
        <w:rPr>
          <w:rtl w:val="0"/>
        </w:rPr>
      </w:r>
    </w:p>
    <w:p w:rsidR="00000000" w:rsidDel="00000000" w:rsidP="00000000" w:rsidRDefault="00000000" w:rsidRPr="00000000" w14:paraId="00000003">
      <w:pPr>
        <w:jc w:val="both"/>
        <w:rPr>
          <w:rFonts w:ascii="Arial Narrow" w:cs="Arial Narrow" w:eastAsia="Arial Narrow" w:hAnsi="Arial Narrow"/>
          <w:color w:val="e36c09"/>
        </w:rPr>
      </w:pPr>
      <w:r w:rsidDel="00000000" w:rsidR="00000000" w:rsidRPr="00000000">
        <w:rPr>
          <w:rtl w:val="0"/>
        </w:rPr>
      </w:r>
    </w:p>
    <w:p w:rsidR="00000000" w:rsidDel="00000000" w:rsidP="00000000" w:rsidRDefault="00000000" w:rsidRPr="00000000" w14:paraId="00000004">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01 / CIUDAD DE ORIGEN – OSAKA </w:t>
      </w:r>
    </w:p>
    <w:p w:rsidR="00000000" w:rsidDel="00000000" w:rsidP="00000000" w:rsidRDefault="00000000" w:rsidRPr="00000000" w14:paraId="0000000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Llegada al Aeropuerto Internacional de Osaka (Kansai o Itami) en su vuelo. Después del trámite de inmigración y aduana, recepción por asistente de habla española. Traslado al hotel en servicio regular con asistente. Llegada al hotel y resto del día libre para sus actividades personales. Alojamiento.</w:t>
      </w:r>
    </w:p>
    <w:p w:rsidR="00000000" w:rsidDel="00000000" w:rsidP="00000000" w:rsidRDefault="00000000" w:rsidRPr="00000000" w14:paraId="0000000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7">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02 / OSAKA – NARA – KIOTO </w:t>
      </w:r>
    </w:p>
    <w:p w:rsidR="00000000" w:rsidDel="00000000" w:rsidP="00000000" w:rsidRDefault="00000000" w:rsidRPr="00000000" w14:paraId="0000000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Reunión en el lobby y comienza la visita de la ciudad, con guía de habla española, para visitar el Castillo de Osaka. Después de la visita, salida hacia Nara para conocer el Templo Todaiji con su enorme figurade Buda y el Parque de los Ciervos Sagrados. Almuerzo en un restaurante. Por la tarde, salida hacia Kioto. En el camino, visita del Santuario Shintoísta de Fushimi Inari. Después de la visita, traslado a su hotel. Alojamiento.</w:t>
      </w:r>
    </w:p>
    <w:p w:rsidR="00000000" w:rsidDel="00000000" w:rsidP="00000000" w:rsidRDefault="00000000" w:rsidRPr="00000000" w14:paraId="0000000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A">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03 / KIOTO </w:t>
      </w:r>
    </w:p>
    <w:p w:rsidR="00000000" w:rsidDel="00000000" w:rsidP="00000000" w:rsidRDefault="00000000" w:rsidRPr="00000000" w14:paraId="0000000B">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Reunión en el lobby y comienza la visita de la antigua capital Kioto con guía de habla española para conocer el Castillo de Nijo, el Templo Kinkakuji (PabellónDorado) y el Santuario Shintoísta de Heian (sin entrada al jardín). Almuerzo en un restaurante. El tour termina en el restaurante después del almuerzo, regreso al hotel es por su cuenta. Tarde libre para sus actividades personales. Alojamiento.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D">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04 / KIOTO</w:t>
      </w:r>
    </w:p>
    <w:p w:rsidR="00000000" w:rsidDel="00000000" w:rsidP="00000000" w:rsidRDefault="00000000" w:rsidRPr="00000000" w14:paraId="0000000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Dia libre para sus actividades personales. Alojamiento.</w:t>
      </w:r>
    </w:p>
    <w:p w:rsidR="00000000" w:rsidDel="00000000" w:rsidP="00000000" w:rsidRDefault="00000000" w:rsidRPr="00000000" w14:paraId="0000000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EXCURSIÓN OPCIONAL A HIROSHIMA Y MIYAJIMA (desde $450 usd x pax):  Reunión en el lobby y comienza la excursión a Hiroshima y Miyajima con guía de habla española. Traslado a la estación de Kyoto a pie con guía. Salida de Kioto hacia Hiroshima en tren bala (shinkansen) de JR “Nozomi”, clase turista. Llegada a Hiroshima y comienza la visita con guía de habla española para conocer el Parque Conmemorativo de la Paz y su museo y la Cúpula de la Bomba Atómica en Hiroshima y el Santuario Shintoísta de Itsukushima en Miyajima. Almuerzo en un restaurante. Después de la visita, regreso a la estación de Hiroshima. Salida de Hiroshima hacia Kioto en tren bala (shinkansen) de JR “Nozomi” clase turista. Llegada a Kioto. Traslado a su hotel por su cuenta.</w:t>
      </w:r>
    </w:p>
    <w:p w:rsidR="00000000" w:rsidDel="00000000" w:rsidP="00000000" w:rsidRDefault="00000000" w:rsidRPr="00000000" w14:paraId="0000001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1">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05 / KIOTO – NAGOYA – MAGOME – TSUMAGO – TAKAYAMA </w:t>
      </w:r>
    </w:p>
    <w:p w:rsidR="00000000" w:rsidDel="00000000" w:rsidP="00000000" w:rsidRDefault="00000000" w:rsidRPr="00000000" w14:paraId="00000012">
      <w:pPr>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Nota: </w:t>
      </w:r>
      <w:r w:rsidDel="00000000" w:rsidR="00000000" w:rsidRPr="00000000">
        <w:rPr>
          <w:rFonts w:ascii="Arial Narrow" w:cs="Arial Narrow" w:eastAsia="Arial Narrow" w:hAnsi="Arial Narrow"/>
          <w:rtl w:val="0"/>
        </w:rPr>
        <w:t xml:space="preserve">Sus maletas se trasladarán directamente al hotel en Tokio. Por favor, preparen el equipaje de mano para 2 noches sin maletas en Takayama y Hakone. </w:t>
      </w:r>
    </w:p>
    <w:p w:rsidR="00000000" w:rsidDel="00000000" w:rsidP="00000000" w:rsidRDefault="00000000" w:rsidRPr="00000000" w14:paraId="0000001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Reunión en el lobby y traslado a la estación de Kioto. Salida de Kioto hacia Nagoya en tren bala (shinkansen) de JR “Nozomi”. Llegada a Nagoya y visita de los pueblos de posta, Magome y Tsumago, en la antigua carretera Nakasendo. Daremos un paseo en Magome.</w:t>
      </w:r>
    </w:p>
    <w:p w:rsidR="00000000" w:rsidDel="00000000" w:rsidP="00000000" w:rsidRDefault="00000000" w:rsidRPr="00000000" w14:paraId="0000001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5">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7">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Salida hacia Tsumago donde visitaremos “Waki Honjin” (Antiguo hospedaje de los Samurais). Almuerzo NO incluido Salida de Tsumago hacia Takayama por carretera. Llegada a Takayama donde comienza la visita de la ciudad para conocer la calle de Kami-sannomachi. Después de la visita, traslado a su hotel. Cena y alojamiento.</w:t>
      </w:r>
    </w:p>
    <w:p w:rsidR="00000000" w:rsidDel="00000000" w:rsidP="00000000" w:rsidRDefault="00000000" w:rsidRPr="00000000" w14:paraId="0000001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A">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06 / TAKAYAMA – SHIRAKAWAGO – NAGOYA – HAKONE </w:t>
      </w:r>
    </w:p>
    <w:p w:rsidR="00000000" w:rsidDel="00000000" w:rsidP="00000000" w:rsidRDefault="00000000" w:rsidRPr="00000000" w14:paraId="0000001B">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Reunión en el lobby y salida hacia Shirakawago con guía de habla española. Llegada a Shirakawago y comienza la visita del pueblo (declarado Patrimonio de la Humanidad por la UNESCO), para conocer una de las casas tradicionales de “Gassho-zukuri”. Después de la visita, traslado a la estación de Nagoya. Almuerzo en un restaurante. Salida de Nagoya hacia Odawara en tren bala (shinkansen) de JR. Llegada a Odawara y traslado a su hotel Alojamiento.</w:t>
      </w:r>
    </w:p>
    <w:p w:rsidR="00000000" w:rsidDel="00000000" w:rsidP="00000000" w:rsidRDefault="00000000" w:rsidRPr="00000000" w14:paraId="0000001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D">
      <w:pPr>
        <w:jc w:val="both"/>
        <w:rPr>
          <w:rFonts w:ascii="Arial Narrow" w:cs="Arial Narrow" w:eastAsia="Arial Narrow" w:hAnsi="Arial Narrow"/>
          <w:b w:val="1"/>
          <w:color w:val="548dd4"/>
        </w:rPr>
      </w:pPr>
      <w:r w:rsidDel="00000000" w:rsidR="00000000" w:rsidRPr="00000000">
        <w:rPr>
          <w:rFonts w:ascii="Arial Narrow" w:cs="Arial Narrow" w:eastAsia="Arial Narrow" w:hAnsi="Arial Narrow"/>
          <w:b w:val="1"/>
          <w:color w:val="e36c09"/>
          <w:rtl w:val="0"/>
        </w:rPr>
        <w:t xml:space="preserve">Día 07 / HAKONE – TOKIO</w:t>
      </w:r>
      <w:r w:rsidDel="00000000" w:rsidR="00000000" w:rsidRPr="00000000">
        <w:rPr>
          <w:rFonts w:ascii="Arial Narrow" w:cs="Arial Narrow" w:eastAsia="Arial Narrow" w:hAnsi="Arial Narrow"/>
          <w:b w:val="1"/>
          <w:color w:val="548dd4"/>
          <w:rtl w:val="0"/>
        </w:rPr>
        <w:t xml:space="preserve"> </w:t>
      </w:r>
    </w:p>
    <w:p w:rsidR="00000000" w:rsidDel="00000000" w:rsidP="00000000" w:rsidRDefault="00000000" w:rsidRPr="00000000" w14:paraId="0000001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Reunión en el lobby y comienza la visita del Parque Nacional de Hakone con guía de habla española para conocer el Lago Ashi en mini-crucero y el teleférico para disfrutar de la vista panorámica de Hakone y el Monte Fuji. Almuerzo en un restaurante. Después de la visita, salida de Hakone hacia Tokio. Llegada a Tokio y comienza la visita de la Torre de Tokio Después de la visita, traslado a su hotel. Alojamiento.</w:t>
      </w:r>
    </w:p>
    <w:p w:rsidR="00000000" w:rsidDel="00000000" w:rsidP="00000000" w:rsidRDefault="00000000" w:rsidRPr="00000000" w14:paraId="0000001F">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0">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08 / TOKIO</w:t>
      </w:r>
    </w:p>
    <w:p w:rsidR="00000000" w:rsidDel="00000000" w:rsidP="00000000" w:rsidRDefault="00000000" w:rsidRPr="00000000" w14:paraId="0000002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Reunión en el lobby y comienza la visita de la ciudad de Tokio con guía de habla española para conocer el Templo Asakusa Kannon con su arcada comercial de Nakamise y el Santuario Meiji y el barrio Ginza. Almuerzo en un restaurante. El tour termina en el restaurante y el regreso al hotel es por su cuenta. Tarde libre para sus actividades personales. Alojamiento.</w:t>
      </w:r>
    </w:p>
    <w:p w:rsidR="00000000" w:rsidDel="00000000" w:rsidP="00000000" w:rsidRDefault="00000000" w:rsidRPr="00000000" w14:paraId="0000002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3">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09 / TOKIO  </w:t>
      </w:r>
    </w:p>
    <w:p w:rsidR="00000000" w:rsidDel="00000000" w:rsidP="00000000" w:rsidRDefault="00000000" w:rsidRPr="00000000" w14:paraId="0000002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Día libre para sus actividades personales. </w:t>
      </w:r>
    </w:p>
    <w:p w:rsidR="00000000" w:rsidDel="00000000" w:rsidP="00000000" w:rsidRDefault="00000000" w:rsidRPr="00000000" w14:paraId="0000002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EXCURSIÓN OPCIONAL A NIKKO (desde $300 usd x pax): Reunión en el lobby y comienza la excursión a Nikko con guía de habla española. En Nikko, visitaremos el Santuario Shintoísta de Toshogu, la Cascada Kegon subiendo por la carretera zig-zag “I-Ro-Ha” Almuerzo en un restaurante. Después de la visita, regreso a su hotel en Tokio. Alojamiento.</w:t>
      </w:r>
    </w:p>
    <w:p w:rsidR="00000000" w:rsidDel="00000000" w:rsidP="00000000" w:rsidRDefault="00000000" w:rsidRPr="00000000" w14:paraId="0000002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7">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10 / TOKIO – CIUDAD DE ORIGEN </w:t>
      </w:r>
    </w:p>
    <w:p w:rsidR="00000000" w:rsidDel="00000000" w:rsidP="00000000" w:rsidRDefault="00000000" w:rsidRPr="00000000" w14:paraId="0000002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Traslado al Aeropuerto Internacional de Narita (o Haneda) en servicio regular con asistente de habla española para su vuelo de regreso a casa.</w:t>
      </w:r>
    </w:p>
    <w:p w:rsidR="00000000" w:rsidDel="00000000" w:rsidP="00000000" w:rsidRDefault="00000000" w:rsidRPr="00000000" w14:paraId="0000002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FIN DE NUESTROS SERVICIOS. </w:t>
      </w:r>
    </w:p>
    <w:p w:rsidR="00000000" w:rsidDel="00000000" w:rsidP="00000000" w:rsidRDefault="00000000" w:rsidRPr="00000000" w14:paraId="0000002A">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E">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F">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0">
      <w:pPr>
        <w:spacing w:line="360" w:lineRule="auto"/>
        <w:jc w:val="center"/>
        <w:rPr>
          <w:rFonts w:ascii="Arial Narrow" w:cs="Arial Narrow" w:eastAsia="Arial Narrow" w:hAnsi="Arial Narrow"/>
          <w:b w:val="1"/>
          <w:color w:val="548dd4"/>
          <w:sz w:val="28"/>
          <w:szCs w:val="28"/>
        </w:rPr>
      </w:pPr>
      <w:r w:rsidDel="00000000" w:rsidR="00000000" w:rsidRPr="00000000">
        <w:rPr>
          <w:rtl w:val="0"/>
        </w:rPr>
      </w:r>
    </w:p>
    <w:p w:rsidR="00000000" w:rsidDel="00000000" w:rsidP="00000000" w:rsidRDefault="00000000" w:rsidRPr="00000000" w14:paraId="00000031">
      <w:pPr>
        <w:spacing w:line="276" w:lineRule="auto"/>
        <w:jc w:val="center"/>
        <w:rPr>
          <w:rFonts w:ascii="Arial Narrow" w:cs="Arial Narrow" w:eastAsia="Arial Narrow" w:hAnsi="Arial Narrow"/>
          <w:b w:val="1"/>
          <w:color w:val="e36c09"/>
          <w:sz w:val="28"/>
          <w:szCs w:val="28"/>
        </w:rPr>
      </w:pPr>
      <w:r w:rsidDel="00000000" w:rsidR="00000000" w:rsidRPr="00000000">
        <w:rPr>
          <w:rFonts w:ascii="Arial Narrow" w:cs="Arial Narrow" w:eastAsia="Arial Narrow" w:hAnsi="Arial Narrow"/>
          <w:b w:val="1"/>
          <w:color w:val="e36c09"/>
          <w:sz w:val="28"/>
          <w:szCs w:val="28"/>
          <w:rtl w:val="0"/>
        </w:rPr>
        <w:t xml:space="preserve">PRECIO (USD) POR PERSONA EN TWIN EN ESTÁNDAR DESDE:</w:t>
      </w:r>
    </w:p>
    <w:p w:rsidR="00000000" w:rsidDel="00000000" w:rsidP="00000000" w:rsidRDefault="00000000" w:rsidRPr="00000000" w14:paraId="00000032">
      <w:pPr>
        <w:spacing w:line="276" w:lineRule="auto"/>
        <w:jc w:val="center"/>
        <w:rPr>
          <w:rFonts w:ascii="Arial Narrow" w:cs="Arial Narrow" w:eastAsia="Arial Narrow" w:hAnsi="Arial Narrow"/>
          <w:b w:val="1"/>
          <w:color w:val="548dd4"/>
          <w:sz w:val="28"/>
          <w:szCs w:val="28"/>
        </w:rPr>
      </w:pPr>
      <w:r w:rsidDel="00000000" w:rsidR="00000000" w:rsidRPr="00000000">
        <w:rPr>
          <w:rtl w:val="0"/>
        </w:rPr>
      </w:r>
    </w:p>
    <w:p w:rsidR="00000000" w:rsidDel="00000000" w:rsidP="00000000" w:rsidRDefault="00000000" w:rsidRPr="00000000" w14:paraId="00000033">
      <w:pPr>
        <w:spacing w:line="360" w:lineRule="auto"/>
        <w:jc w:val="center"/>
        <w:rPr>
          <w:rFonts w:ascii="Arial Narrow" w:cs="Arial Narrow" w:eastAsia="Arial Narrow" w:hAnsi="Arial Narrow"/>
          <w:b w:val="1"/>
          <w:color w:val="c00000"/>
        </w:rPr>
      </w:pPr>
      <w:r w:rsidDel="00000000" w:rsidR="00000000" w:rsidRPr="00000000">
        <w:rPr>
          <w:rFonts w:ascii="Arial Narrow" w:cs="Arial Narrow" w:eastAsia="Arial Narrow" w:hAnsi="Arial Narrow"/>
          <w:b w:val="1"/>
          <w:color w:val="00b050"/>
          <w:rtl w:val="0"/>
        </w:rPr>
        <w:t xml:space="preserve">Temporada A: $ 3,445</w:t>
        <w:tab/>
        <w:tab/>
      </w:r>
      <w:r w:rsidDel="00000000" w:rsidR="00000000" w:rsidRPr="00000000">
        <w:rPr>
          <w:rFonts w:ascii="Arial Narrow" w:cs="Arial Narrow" w:eastAsia="Arial Narrow" w:hAnsi="Arial Narrow"/>
          <w:b w:val="1"/>
          <w:color w:val="ffc000"/>
          <w:rtl w:val="0"/>
        </w:rPr>
        <w:t xml:space="preserve">Temporada B: $ 3,600</w:t>
        <w:tab/>
        <w:tab/>
      </w:r>
      <w:r w:rsidDel="00000000" w:rsidR="00000000" w:rsidRPr="00000000">
        <w:rPr>
          <w:rFonts w:ascii="Arial Narrow" w:cs="Arial Narrow" w:eastAsia="Arial Narrow" w:hAnsi="Arial Narrow"/>
          <w:b w:val="1"/>
          <w:color w:val="c00000"/>
          <w:rtl w:val="0"/>
        </w:rPr>
        <w:t xml:space="preserve">Temporada C: $ 3,755</w:t>
      </w:r>
    </w:p>
    <w:p w:rsidR="00000000" w:rsidDel="00000000" w:rsidP="00000000" w:rsidRDefault="00000000" w:rsidRPr="00000000" w14:paraId="00000034">
      <w:pPr>
        <w:spacing w:line="360" w:lineRule="auto"/>
        <w:jc w:val="center"/>
        <w:rPr>
          <w:rFonts w:ascii="Arial Narrow" w:cs="Arial Narrow" w:eastAsia="Arial Narrow" w:hAnsi="Arial Narrow"/>
          <w:b w:val="1"/>
          <w:color w:val="ff0000"/>
        </w:rPr>
      </w:pPr>
      <w:r w:rsidDel="00000000" w:rsidR="00000000" w:rsidRPr="00000000">
        <w:rPr>
          <w:rFonts w:ascii="Arial Narrow" w:cs="Arial Narrow" w:eastAsia="Arial Narrow" w:hAnsi="Arial Narrow"/>
          <w:b w:val="1"/>
          <w:color w:val="1f497d"/>
          <w:rtl w:val="0"/>
        </w:rPr>
        <w:t xml:space="preserve">Temporada D: $ 3,915</w:t>
        <w:tab/>
        <w:tab/>
      </w:r>
      <w:r w:rsidDel="00000000" w:rsidR="00000000" w:rsidRPr="00000000">
        <w:rPr>
          <w:rFonts w:ascii="Arial Narrow" w:cs="Arial Narrow" w:eastAsia="Arial Narrow" w:hAnsi="Arial Narrow"/>
          <w:b w:val="1"/>
          <w:color w:val="ff0000"/>
          <w:rtl w:val="0"/>
        </w:rPr>
        <w:t xml:space="preserve">Temporada E: $ 3,990</w:t>
      </w:r>
    </w:p>
    <w:p w:rsidR="00000000" w:rsidDel="00000000" w:rsidP="00000000" w:rsidRDefault="00000000" w:rsidRPr="00000000" w14:paraId="00000035">
      <w:pP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i w:val="1"/>
          <w:sz w:val="22"/>
          <w:szCs w:val="22"/>
          <w:rtl w:val="0"/>
        </w:rPr>
        <w:t xml:space="preserve">*Consultar upgrade a categoría Superior*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93983</wp:posOffset>
                </wp:positionH>
                <wp:positionV relativeFrom="paragraph">
                  <wp:posOffset>333375</wp:posOffset>
                </wp:positionV>
                <wp:extent cx="5422265" cy="1799590"/>
                <wp:effectExtent b="0" l="0" r="0" t="0"/>
                <wp:wrapTopAndBottom distB="0" distT="0"/>
                <wp:docPr id="1598309928" name=""/>
                <a:graphic>
                  <a:graphicData uri="http://schemas.microsoft.com/office/word/2010/wordprocessingGroup">
                    <wpg:wgp>
                      <wpg:cNvGrpSpPr/>
                      <wpg:grpSpPr>
                        <a:xfrm>
                          <a:off x="2634850" y="2880200"/>
                          <a:ext cx="5422265" cy="1799590"/>
                          <a:chOff x="2634850" y="2880200"/>
                          <a:chExt cx="5422300" cy="1799600"/>
                        </a:xfrm>
                      </wpg:grpSpPr>
                      <wpg:grpSp>
                        <wpg:cNvGrpSpPr/>
                        <wpg:grpSpPr>
                          <a:xfrm>
                            <a:off x="2634868" y="2880205"/>
                            <a:ext cx="5422265" cy="1799590"/>
                            <a:chOff x="2634850" y="2880200"/>
                            <a:chExt cx="5422300" cy="1799600"/>
                          </a:xfrm>
                        </wpg:grpSpPr>
                        <wps:wsp>
                          <wps:cNvSpPr/>
                          <wps:cNvPr id="3" name="Shape 3"/>
                          <wps:spPr>
                            <a:xfrm>
                              <a:off x="2634850" y="2880200"/>
                              <a:ext cx="5422300" cy="179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34868" y="2880205"/>
                              <a:ext cx="5422265" cy="1799590"/>
                              <a:chOff x="0" y="0"/>
                              <a:chExt cx="5422705" cy="1799590"/>
                            </a:xfrm>
                          </wpg:grpSpPr>
                          <wps:wsp>
                            <wps:cNvSpPr/>
                            <wps:cNvPr id="10" name="Shape 10"/>
                            <wps:spPr>
                              <a:xfrm>
                                <a:off x="0" y="0"/>
                                <a:ext cx="5422700" cy="179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7">
                                <a:alphaModFix/>
                              </a:blip>
                              <a:srcRect b="0" l="0" r="0" t="0"/>
                              <a:stretch/>
                            </pic:blipFill>
                            <pic:spPr>
                              <a:xfrm>
                                <a:off x="3995225" y="0"/>
                                <a:ext cx="1427480" cy="1799590"/>
                              </a:xfrm>
                              <a:prstGeom prst="rect">
                                <a:avLst/>
                              </a:prstGeom>
                              <a:noFill/>
                              <a:ln>
                                <a:noFill/>
                              </a:ln>
                            </pic:spPr>
                          </pic:pic>
                          <pic:pic>
                            <pic:nvPicPr>
                              <pic:cNvPr id="12" name="Shape 12"/>
                              <pic:cNvPicPr preferRelativeResize="0"/>
                            </pic:nvPicPr>
                            <pic:blipFill rotWithShape="1">
                              <a:blip r:embed="rId8">
                                <a:alphaModFix/>
                              </a:blip>
                              <a:srcRect b="0" l="0" r="0" t="0"/>
                              <a:stretch/>
                            </pic:blipFill>
                            <pic:spPr>
                              <a:xfrm>
                                <a:off x="0" y="0"/>
                                <a:ext cx="3959860" cy="179959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93983</wp:posOffset>
                </wp:positionH>
                <wp:positionV relativeFrom="paragraph">
                  <wp:posOffset>333375</wp:posOffset>
                </wp:positionV>
                <wp:extent cx="5422265" cy="1799590"/>
                <wp:effectExtent b="0" l="0" r="0" t="0"/>
                <wp:wrapTopAndBottom distB="0" distT="0"/>
                <wp:docPr id="159830992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422265" cy="1799590"/>
                        </a:xfrm>
                        <a:prstGeom prst="rect"/>
                        <a:ln/>
                      </pic:spPr>
                    </pic:pic>
                  </a:graphicData>
                </a:graphic>
              </wp:anchor>
            </w:drawing>
          </mc:Fallback>
        </mc:AlternateContent>
      </w:r>
    </w:p>
    <w:p w:rsidR="00000000" w:rsidDel="00000000" w:rsidP="00000000" w:rsidRDefault="00000000" w:rsidRPr="00000000" w14:paraId="00000036">
      <w:pPr>
        <w:rPr>
          <w:rFonts w:ascii="Arial Narrow" w:cs="Arial Narrow" w:eastAsia="Arial Narrow" w:hAnsi="Arial Narrow"/>
          <w:b w:val="1"/>
          <w:color w:val="548dd4"/>
          <w:sz w:val="28"/>
          <w:szCs w:val="28"/>
        </w:rPr>
      </w:pPr>
      <w:r w:rsidDel="00000000" w:rsidR="00000000" w:rsidRPr="00000000">
        <w:rPr>
          <w:rtl w:val="0"/>
        </w:rPr>
      </w:r>
    </w:p>
    <w:p w:rsidR="00000000" w:rsidDel="00000000" w:rsidP="00000000" w:rsidRDefault="00000000" w:rsidRPr="00000000" w14:paraId="00000037">
      <w:pPr>
        <w:rPr>
          <w:rFonts w:ascii="Arial Narrow" w:cs="Arial Narrow" w:eastAsia="Arial Narrow" w:hAnsi="Arial Narrow"/>
          <w:b w:val="1"/>
          <w:color w:val="548dd4"/>
          <w:sz w:val="28"/>
          <w:szCs w:val="28"/>
        </w:rPr>
      </w:pPr>
      <w:r w:rsidDel="00000000" w:rsidR="00000000" w:rsidRPr="00000000">
        <w:rPr>
          <w:rtl w:val="0"/>
        </w:rPr>
      </w:r>
    </w:p>
    <w:p w:rsidR="00000000" w:rsidDel="00000000" w:rsidP="00000000" w:rsidRDefault="00000000" w:rsidRPr="00000000" w14:paraId="00000038">
      <w:pPr>
        <w:rPr>
          <w:rFonts w:ascii="Arial Narrow" w:cs="Arial Narrow" w:eastAsia="Arial Narrow" w:hAnsi="Arial Narrow"/>
          <w:b w:val="1"/>
          <w:color w:val="548dd4"/>
          <w:sz w:val="28"/>
          <w:szCs w:val="28"/>
        </w:rPr>
      </w:pPr>
      <w:r w:rsidDel="00000000" w:rsidR="00000000" w:rsidRPr="00000000">
        <w:rPr>
          <w:rtl w:val="0"/>
        </w:rPr>
      </w:r>
    </w:p>
    <w:p w:rsidR="00000000" w:rsidDel="00000000" w:rsidP="00000000" w:rsidRDefault="00000000" w:rsidRPr="00000000" w14:paraId="00000039">
      <w:pPr>
        <w:rPr>
          <w:rFonts w:ascii="Arial Narrow" w:cs="Arial Narrow" w:eastAsia="Arial Narrow" w:hAnsi="Arial Narrow"/>
          <w:b w:val="1"/>
          <w:color w:val="548dd4"/>
          <w:sz w:val="28"/>
          <w:szCs w:val="28"/>
        </w:rPr>
      </w:pPr>
      <w:r w:rsidDel="00000000" w:rsidR="00000000" w:rsidRPr="00000000">
        <w:rPr>
          <w:rtl w:val="0"/>
        </w:rPr>
      </w:r>
    </w:p>
    <w:p w:rsidR="00000000" w:rsidDel="00000000" w:rsidP="00000000" w:rsidRDefault="00000000" w:rsidRPr="00000000" w14:paraId="0000003A">
      <w:pPr>
        <w:rPr>
          <w:rFonts w:ascii="Arial Narrow" w:cs="Arial Narrow" w:eastAsia="Arial Narrow" w:hAnsi="Arial Narrow"/>
          <w:b w:val="1"/>
          <w:color w:val="548dd4"/>
          <w:sz w:val="28"/>
          <w:szCs w:val="28"/>
        </w:rPr>
      </w:pPr>
      <w:r w:rsidDel="00000000" w:rsidR="00000000" w:rsidRPr="00000000">
        <w:rPr>
          <w:rtl w:val="0"/>
        </w:rPr>
      </w:r>
    </w:p>
    <w:p w:rsidR="00000000" w:rsidDel="00000000" w:rsidP="00000000" w:rsidRDefault="00000000" w:rsidRPr="00000000" w14:paraId="0000003B">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3C">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3D">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3E">
      <w:pPr>
        <w:jc w:val="both"/>
        <w:rPr>
          <w:rFonts w:ascii="Arial Narrow" w:cs="Arial Narrow" w:eastAsia="Arial Narrow" w:hAnsi="Arial Narrow"/>
          <w:b w:val="1"/>
          <w:color w:val="e36c09"/>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-27621</wp:posOffset>
                </wp:positionH>
                <wp:positionV relativeFrom="paragraph">
                  <wp:posOffset>9889</wp:posOffset>
                </wp:positionV>
                <wp:extent cx="5669671" cy="1799590"/>
                <wp:effectExtent b="0" l="0" r="0" t="0"/>
                <wp:wrapTopAndBottom distB="0" distT="0"/>
                <wp:docPr id="1598309927" name=""/>
                <a:graphic>
                  <a:graphicData uri="http://schemas.microsoft.com/office/word/2010/wordprocessingGroup">
                    <wpg:wgp>
                      <wpg:cNvGrpSpPr/>
                      <wpg:grpSpPr>
                        <a:xfrm>
                          <a:off x="2511150" y="2880200"/>
                          <a:ext cx="5669671" cy="1799590"/>
                          <a:chOff x="2511150" y="2880200"/>
                          <a:chExt cx="5669700" cy="1799600"/>
                        </a:xfrm>
                      </wpg:grpSpPr>
                      <wpg:grpSp>
                        <wpg:cNvGrpSpPr/>
                        <wpg:grpSpPr>
                          <a:xfrm>
                            <a:off x="2511165" y="2880205"/>
                            <a:ext cx="5669671" cy="1799590"/>
                            <a:chOff x="2511150" y="2880200"/>
                            <a:chExt cx="5669700" cy="1799600"/>
                          </a:xfrm>
                        </wpg:grpSpPr>
                        <wps:wsp>
                          <wps:cNvSpPr/>
                          <wps:cNvPr id="3" name="Shape 3"/>
                          <wps:spPr>
                            <a:xfrm>
                              <a:off x="2511150" y="2880200"/>
                              <a:ext cx="5669700" cy="179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11165" y="2880205"/>
                              <a:ext cx="5669671" cy="1799590"/>
                              <a:chOff x="0" y="0"/>
                              <a:chExt cx="5669671" cy="1799590"/>
                            </a:xfrm>
                          </wpg:grpSpPr>
                          <wps:wsp>
                            <wps:cNvSpPr/>
                            <wps:cNvPr id="5" name="Shape 5"/>
                            <wps:spPr>
                              <a:xfrm>
                                <a:off x="0" y="0"/>
                                <a:ext cx="5669650" cy="179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0">
                                <a:alphaModFix/>
                              </a:blip>
                              <a:srcRect b="0" l="0" r="0" t="0"/>
                              <a:stretch/>
                            </pic:blipFill>
                            <pic:spPr>
                              <a:xfrm>
                                <a:off x="0" y="0"/>
                                <a:ext cx="1416050" cy="1799590"/>
                              </a:xfrm>
                              <a:prstGeom prst="rect">
                                <a:avLst/>
                              </a:prstGeom>
                              <a:noFill/>
                              <a:ln>
                                <a:noFill/>
                              </a:ln>
                            </pic:spPr>
                          </pic:pic>
                          <pic:pic>
                            <pic:nvPicPr>
                              <pic:cNvPr id="7" name="Shape 7"/>
                              <pic:cNvPicPr preferRelativeResize="0"/>
                            </pic:nvPicPr>
                            <pic:blipFill rotWithShape="1">
                              <a:blip r:embed="rId11">
                                <a:alphaModFix/>
                              </a:blip>
                              <a:srcRect b="0" l="0" r="0" t="0"/>
                              <a:stretch/>
                            </pic:blipFill>
                            <pic:spPr>
                              <a:xfrm>
                                <a:off x="1519311" y="0"/>
                                <a:ext cx="4150360" cy="179959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-27621</wp:posOffset>
                </wp:positionH>
                <wp:positionV relativeFrom="paragraph">
                  <wp:posOffset>9889</wp:posOffset>
                </wp:positionV>
                <wp:extent cx="5669671" cy="1799590"/>
                <wp:effectExtent b="0" l="0" r="0" t="0"/>
                <wp:wrapTopAndBottom distB="0" distT="0"/>
                <wp:docPr id="1598309927"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669671" cy="1799590"/>
                        </a:xfrm>
                        <a:prstGeom prst="rect"/>
                        <a:ln/>
                      </pic:spPr>
                    </pic:pic>
                  </a:graphicData>
                </a:graphic>
              </wp:anchor>
            </w:drawing>
          </mc:Fallback>
        </mc:AlternateContent>
      </w:r>
    </w:p>
    <w:p w:rsidR="00000000" w:rsidDel="00000000" w:rsidP="00000000" w:rsidRDefault="00000000" w:rsidRPr="00000000" w14:paraId="0000003F">
      <w:pPr>
        <w:jc w:val="both"/>
        <w:rPr>
          <w:rFonts w:ascii="Arial Narrow" w:cs="Arial Narrow" w:eastAsia="Arial Narrow" w:hAnsi="Arial Narrow"/>
          <w:b w:val="1"/>
          <w:color w:val="e36c09"/>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-284796</wp:posOffset>
                </wp:positionH>
                <wp:positionV relativeFrom="paragraph">
                  <wp:posOffset>142875</wp:posOffset>
                </wp:positionV>
                <wp:extent cx="6171565" cy="1806624"/>
                <wp:effectExtent b="0" l="0" r="0" t="0"/>
                <wp:wrapTopAndBottom distB="0" distT="0"/>
                <wp:docPr id="1598309929" name=""/>
                <a:graphic>
                  <a:graphicData uri="http://schemas.microsoft.com/office/word/2010/wordprocessingGroup">
                    <wpg:wgp>
                      <wpg:cNvGrpSpPr/>
                      <wpg:grpSpPr>
                        <a:xfrm>
                          <a:off x="2260200" y="2876675"/>
                          <a:ext cx="6171565" cy="1806624"/>
                          <a:chOff x="2260200" y="2876675"/>
                          <a:chExt cx="6171600" cy="1806650"/>
                        </a:xfrm>
                      </wpg:grpSpPr>
                      <wpg:grpSp>
                        <wpg:cNvGrpSpPr/>
                        <wpg:grpSpPr>
                          <a:xfrm>
                            <a:off x="2260218" y="2876688"/>
                            <a:ext cx="6171565" cy="1806624"/>
                            <a:chOff x="2260200" y="2876675"/>
                            <a:chExt cx="6171600" cy="1806650"/>
                          </a:xfrm>
                        </wpg:grpSpPr>
                        <wps:wsp>
                          <wps:cNvSpPr/>
                          <wps:cNvPr id="3" name="Shape 3"/>
                          <wps:spPr>
                            <a:xfrm>
                              <a:off x="2260200" y="2876675"/>
                              <a:ext cx="6171600" cy="1806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60218" y="2876688"/>
                              <a:ext cx="6171565" cy="1806624"/>
                              <a:chOff x="0" y="0"/>
                              <a:chExt cx="6171565" cy="1806624"/>
                            </a:xfrm>
                          </wpg:grpSpPr>
                          <wps:wsp>
                            <wps:cNvSpPr/>
                            <wps:cNvPr id="15" name="Shape 15"/>
                            <wps:spPr>
                              <a:xfrm>
                                <a:off x="0" y="0"/>
                                <a:ext cx="6171550" cy="1806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12">
                                <a:alphaModFix/>
                              </a:blip>
                              <a:srcRect b="0" l="0" r="0" t="0"/>
                              <a:stretch/>
                            </pic:blipFill>
                            <pic:spPr>
                              <a:xfrm>
                                <a:off x="0" y="7034"/>
                                <a:ext cx="3068955" cy="1799590"/>
                              </a:xfrm>
                              <a:prstGeom prst="rect">
                                <a:avLst/>
                              </a:prstGeom>
                              <a:noFill/>
                              <a:ln>
                                <a:noFill/>
                              </a:ln>
                            </pic:spPr>
                          </pic:pic>
                          <pic:pic>
                            <pic:nvPicPr>
                              <pic:cNvPr id="17" name="Shape 17"/>
                              <pic:cNvPicPr preferRelativeResize="0"/>
                            </pic:nvPicPr>
                            <pic:blipFill rotWithShape="1">
                              <a:blip r:embed="rId13">
                                <a:alphaModFix/>
                              </a:blip>
                              <a:srcRect b="0" l="0" r="0" t="0"/>
                              <a:stretch/>
                            </pic:blipFill>
                            <pic:spPr>
                              <a:xfrm>
                                <a:off x="3108960" y="0"/>
                                <a:ext cx="3062605" cy="179959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-284796</wp:posOffset>
                </wp:positionH>
                <wp:positionV relativeFrom="paragraph">
                  <wp:posOffset>142875</wp:posOffset>
                </wp:positionV>
                <wp:extent cx="6171565" cy="1806624"/>
                <wp:effectExtent b="0" l="0" r="0" t="0"/>
                <wp:wrapTopAndBottom distB="0" distT="0"/>
                <wp:docPr id="159830992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171565" cy="1806624"/>
                        </a:xfrm>
                        <a:prstGeom prst="rect"/>
                        <a:ln/>
                      </pic:spPr>
                    </pic:pic>
                  </a:graphicData>
                </a:graphic>
              </wp:anchor>
            </w:drawing>
          </mc:Fallback>
        </mc:AlternateContent>
      </w:r>
    </w:p>
    <w:p w:rsidR="00000000" w:rsidDel="00000000" w:rsidP="00000000" w:rsidRDefault="00000000" w:rsidRPr="00000000" w14:paraId="00000040">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1">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2">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EL PRECIO INCLUYE:</w:t>
      </w:r>
    </w:p>
    <w:p w:rsidR="00000000" w:rsidDel="00000000" w:rsidP="00000000" w:rsidRDefault="00000000" w:rsidRPr="00000000" w14:paraId="00000043">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Traslados de llegada y salida (apto. / hotel / apto.). </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Alojamiento en hoteles previstos o similares con desayunos diarios</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 almuerzos y 2 cenas según el itinerario</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Guía acompañante de habla hispana.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Manejo de 1 maleta (23kg) por persona.</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Visitas mencionadas en el itinerario.</w:t>
      </w:r>
      <w:r w:rsidDel="00000000" w:rsidR="00000000" w:rsidRPr="00000000">
        <w:rPr>
          <w:rtl w:val="0"/>
        </w:rPr>
      </w:r>
    </w:p>
    <w:p w:rsidR="00000000" w:rsidDel="00000000" w:rsidP="00000000" w:rsidRDefault="00000000" w:rsidRPr="00000000" w14:paraId="0000004A">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B">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C">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EL PRECIO NO INCLUYE:</w:t>
      </w:r>
    </w:p>
    <w:p w:rsidR="00000000" w:rsidDel="00000000" w:rsidP="00000000" w:rsidRDefault="00000000" w:rsidRPr="00000000" w14:paraId="0000004D">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Propina para guía, chofer, etc. (voluntarias)</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Gastos de índole personal</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Excursiones y/o visitas opcionales</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Vuelos de llegada y salida</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Lo no especificado en el apartado del precio incluye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6">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7">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8">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9">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A">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B">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C">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D">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E">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F">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60">
      <w:pPr>
        <w:jc w:val="left"/>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61">
      <w:pPr>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HOTELES PREVISTOS Y/O SIMILARES</w:t>
      </w:r>
    </w:p>
    <w:p w:rsidR="00000000" w:rsidDel="00000000" w:rsidP="00000000" w:rsidRDefault="00000000" w:rsidRPr="00000000" w14:paraId="00000062">
      <w:pPr>
        <w:jc w:val="center"/>
        <w:rPr>
          <w:rFonts w:ascii="Arial Narrow" w:cs="Arial Narrow" w:eastAsia="Arial Narrow" w:hAnsi="Arial Narrow"/>
          <w:b w:val="1"/>
          <w:color w:val="e36c09"/>
        </w:rPr>
      </w:pPr>
      <w:r w:rsidDel="00000000" w:rsidR="00000000" w:rsidRPr="00000000">
        <w:rPr>
          <w:rtl w:val="0"/>
        </w:rPr>
      </w:r>
    </w:p>
    <w:tbl>
      <w:tblPr>
        <w:tblStyle w:val="Table1"/>
        <w:tblW w:w="7309.0" w:type="dxa"/>
        <w:jc w:val="left"/>
        <w:tblInd w:w="7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4048"/>
        <w:gridCol w:w="1701"/>
        <w:tblGridChange w:id="0">
          <w:tblGrid>
            <w:gridCol w:w="1560"/>
            <w:gridCol w:w="4048"/>
            <w:gridCol w:w="1701"/>
          </w:tblGrid>
        </w:tblGridChange>
      </w:tblGrid>
      <w:tr>
        <w:trPr>
          <w:cantSplit w:val="0"/>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06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Ciudad</w:t>
            </w:r>
          </w:p>
        </w:tc>
        <w:tc>
          <w:tcPr>
            <w:tcBorders>
              <w:top w:color="000000" w:space="0" w:sz="12" w:val="single"/>
              <w:bottom w:color="000000" w:space="0" w:sz="12" w:val="single"/>
            </w:tcBorders>
          </w:tcPr>
          <w:p w:rsidR="00000000" w:rsidDel="00000000" w:rsidP="00000000" w:rsidRDefault="00000000" w:rsidRPr="00000000" w14:paraId="0000006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Hotel </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06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Categoría</w:t>
            </w:r>
          </w:p>
        </w:tc>
      </w:tr>
      <w:tr>
        <w:trPr>
          <w:cantSplit w:val="0"/>
          <w:tblHeader w:val="0"/>
        </w:trPr>
        <w:tc>
          <w:tcPr>
            <w:vMerge w:val="restart"/>
            <w:tcBorders>
              <w:top w:color="000000" w:space="0" w:sz="12" w:val="single"/>
              <w:left w:color="000000" w:space="0" w:sz="12" w:val="single"/>
            </w:tcBorders>
            <w:vAlign w:val="center"/>
          </w:tcPr>
          <w:p w:rsidR="00000000" w:rsidDel="00000000" w:rsidP="00000000" w:rsidRDefault="00000000" w:rsidRPr="00000000" w14:paraId="0000006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OSAKA</w:t>
            </w:r>
          </w:p>
        </w:tc>
        <w:tc>
          <w:tcPr>
            <w:tcBorders>
              <w:top w:color="000000" w:space="0" w:sz="12" w:val="single"/>
            </w:tcBorders>
          </w:tcPr>
          <w:p w:rsidR="00000000" w:rsidDel="00000000" w:rsidP="00000000" w:rsidRDefault="00000000" w:rsidRPr="00000000" w14:paraId="0000006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Vischio Osaka</w:t>
            </w:r>
          </w:p>
        </w:tc>
        <w:tc>
          <w:tcPr>
            <w:tcBorders>
              <w:top w:color="000000" w:space="0" w:sz="12" w:val="single"/>
              <w:right w:color="000000" w:space="0" w:sz="12" w:val="single"/>
            </w:tcBorders>
          </w:tcPr>
          <w:p w:rsidR="00000000" w:rsidDel="00000000" w:rsidP="00000000" w:rsidRDefault="00000000" w:rsidRPr="00000000" w14:paraId="0000006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Estándar</w:t>
            </w:r>
          </w:p>
        </w:tc>
      </w:tr>
      <w:tr>
        <w:trPr>
          <w:cantSplit w:val="0"/>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06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Ana Crowne Plaza</w:t>
            </w:r>
          </w:p>
        </w:tc>
        <w:tc>
          <w:tcPr>
            <w:tcBorders>
              <w:bottom w:color="000000" w:space="0" w:sz="12" w:val="single"/>
              <w:right w:color="000000" w:space="0" w:sz="12" w:val="single"/>
            </w:tcBorders>
          </w:tcPr>
          <w:p w:rsidR="00000000" w:rsidDel="00000000" w:rsidP="00000000" w:rsidRDefault="00000000" w:rsidRPr="00000000" w14:paraId="0000006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Superior</w:t>
            </w:r>
          </w:p>
        </w:tc>
      </w:tr>
      <w:tr>
        <w:trPr>
          <w:cantSplit w:val="0"/>
          <w:tblHeader w:val="0"/>
        </w:trPr>
        <w:tc>
          <w:tcPr>
            <w:vMerge w:val="restart"/>
            <w:tcBorders>
              <w:top w:color="000000" w:space="0" w:sz="12" w:val="single"/>
              <w:left w:color="000000" w:space="0" w:sz="12" w:val="single"/>
            </w:tcBorders>
            <w:vAlign w:val="center"/>
          </w:tcPr>
          <w:p w:rsidR="00000000" w:rsidDel="00000000" w:rsidP="00000000" w:rsidRDefault="00000000" w:rsidRPr="00000000" w14:paraId="0000006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KIOTO</w:t>
            </w:r>
          </w:p>
        </w:tc>
        <w:tc>
          <w:tcPr>
            <w:tcBorders>
              <w:top w:color="000000" w:space="0" w:sz="12" w:val="single"/>
            </w:tcBorders>
          </w:tcPr>
          <w:p w:rsidR="00000000" w:rsidDel="00000000" w:rsidP="00000000" w:rsidRDefault="00000000" w:rsidRPr="00000000" w14:paraId="0000006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Miyako Hotel Kyoto Hachijo</w:t>
            </w:r>
          </w:p>
        </w:tc>
        <w:tc>
          <w:tcPr>
            <w:tcBorders>
              <w:top w:color="000000" w:space="0" w:sz="12" w:val="single"/>
              <w:right w:color="000000" w:space="0" w:sz="12" w:val="single"/>
            </w:tcBorders>
          </w:tcPr>
          <w:p w:rsidR="00000000" w:rsidDel="00000000" w:rsidP="00000000" w:rsidRDefault="00000000" w:rsidRPr="00000000" w14:paraId="0000006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Estándar</w:t>
            </w:r>
          </w:p>
        </w:tc>
      </w:tr>
      <w:tr>
        <w:trPr>
          <w:cantSplit w:val="0"/>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07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Granvia Kioto Hotel</w:t>
            </w:r>
          </w:p>
        </w:tc>
        <w:tc>
          <w:tcPr>
            <w:tcBorders>
              <w:bottom w:color="000000" w:space="0" w:sz="12" w:val="single"/>
              <w:right w:color="000000" w:space="0" w:sz="12" w:val="single"/>
            </w:tcBorders>
          </w:tcPr>
          <w:p w:rsidR="00000000" w:rsidDel="00000000" w:rsidP="00000000" w:rsidRDefault="00000000" w:rsidRPr="00000000" w14:paraId="0000007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Superior</w:t>
            </w:r>
          </w:p>
        </w:tc>
      </w:tr>
      <w:tr>
        <w:trPr>
          <w:cantSplit w:val="0"/>
          <w:tblHeader w:val="0"/>
        </w:trPr>
        <w:tc>
          <w:tcPr>
            <w:vMerge w:val="restart"/>
            <w:tcBorders>
              <w:top w:color="000000" w:space="0" w:sz="12" w:val="single"/>
              <w:left w:color="000000" w:space="0" w:sz="12" w:val="single"/>
            </w:tcBorders>
            <w:vAlign w:val="center"/>
          </w:tcPr>
          <w:p w:rsidR="00000000" w:rsidDel="00000000" w:rsidP="00000000" w:rsidRDefault="00000000" w:rsidRPr="00000000" w14:paraId="0000007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TAKAYAMA</w:t>
            </w:r>
          </w:p>
        </w:tc>
        <w:tc>
          <w:tcPr>
            <w:tcBorders>
              <w:top w:color="000000" w:space="0" w:sz="12" w:val="single"/>
            </w:tcBorders>
          </w:tcPr>
          <w:p w:rsidR="00000000" w:rsidDel="00000000" w:rsidP="00000000" w:rsidRDefault="00000000" w:rsidRPr="00000000" w14:paraId="0000007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Takayama Green Hotel Hab. Tenryo-kaku</w:t>
            </w:r>
          </w:p>
        </w:tc>
        <w:tc>
          <w:tcPr>
            <w:tcBorders>
              <w:top w:color="000000" w:space="0" w:sz="12" w:val="single"/>
              <w:right w:color="000000" w:space="0" w:sz="12" w:val="single"/>
            </w:tcBorders>
          </w:tcPr>
          <w:p w:rsidR="00000000" w:rsidDel="00000000" w:rsidP="00000000" w:rsidRDefault="00000000" w:rsidRPr="00000000" w14:paraId="0000007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Estándar</w:t>
            </w:r>
          </w:p>
        </w:tc>
      </w:tr>
      <w:tr>
        <w:trPr>
          <w:cantSplit w:val="0"/>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07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Takayama Green Hotel Hab. Orin-kaku</w:t>
            </w:r>
          </w:p>
        </w:tc>
        <w:tc>
          <w:tcPr>
            <w:tcBorders>
              <w:bottom w:color="000000" w:space="0" w:sz="12" w:val="single"/>
              <w:right w:color="000000" w:space="0" w:sz="12" w:val="single"/>
            </w:tcBorders>
          </w:tcPr>
          <w:p w:rsidR="00000000" w:rsidDel="00000000" w:rsidP="00000000" w:rsidRDefault="00000000" w:rsidRPr="00000000" w14:paraId="0000007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Superior</w:t>
            </w:r>
          </w:p>
        </w:tc>
      </w:tr>
      <w:tr>
        <w:trPr>
          <w:cantSplit w:val="0"/>
          <w:trHeight w:val="54" w:hRule="atLeast"/>
          <w:tblHeader w:val="0"/>
        </w:trPr>
        <w:tc>
          <w:tcPr>
            <w:vMerge w:val="restart"/>
            <w:tcBorders>
              <w:top w:color="000000" w:space="0" w:sz="12" w:val="single"/>
              <w:left w:color="000000" w:space="0" w:sz="12" w:val="single"/>
            </w:tcBorders>
            <w:vAlign w:val="center"/>
          </w:tcPr>
          <w:p w:rsidR="00000000" w:rsidDel="00000000" w:rsidP="00000000" w:rsidRDefault="00000000" w:rsidRPr="00000000" w14:paraId="0000007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HAKONE</w:t>
            </w:r>
          </w:p>
        </w:tc>
        <w:tc>
          <w:tcPr>
            <w:tcBorders>
              <w:top w:color="000000" w:space="0" w:sz="12" w:val="single"/>
            </w:tcBorders>
          </w:tcPr>
          <w:p w:rsidR="00000000" w:rsidDel="00000000" w:rsidP="00000000" w:rsidRDefault="00000000" w:rsidRPr="00000000" w14:paraId="0000007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Yumoto Fujiya Hotel Hab. STD</w:t>
            </w:r>
          </w:p>
        </w:tc>
        <w:tc>
          <w:tcPr>
            <w:tcBorders>
              <w:top w:color="000000" w:space="0" w:sz="12" w:val="single"/>
              <w:right w:color="000000" w:space="0" w:sz="12" w:val="single"/>
            </w:tcBorders>
          </w:tcPr>
          <w:p w:rsidR="00000000" w:rsidDel="00000000" w:rsidP="00000000" w:rsidRDefault="00000000" w:rsidRPr="00000000" w14:paraId="0000007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Estándar</w:t>
            </w:r>
          </w:p>
        </w:tc>
      </w:tr>
      <w:tr>
        <w:trPr>
          <w:cantSplit w:val="0"/>
          <w:trHeight w:val="130"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07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Yumoto Fujiya Hotel Hab. Japonesa</w:t>
            </w:r>
          </w:p>
        </w:tc>
        <w:tc>
          <w:tcPr>
            <w:tcBorders>
              <w:bottom w:color="000000" w:space="0" w:sz="12" w:val="single"/>
              <w:right w:color="000000" w:space="0" w:sz="12" w:val="single"/>
            </w:tcBorders>
          </w:tcPr>
          <w:p w:rsidR="00000000" w:rsidDel="00000000" w:rsidP="00000000" w:rsidRDefault="00000000" w:rsidRPr="00000000" w14:paraId="0000007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Superior</w:t>
            </w:r>
          </w:p>
        </w:tc>
      </w:tr>
      <w:tr>
        <w:trPr>
          <w:cantSplit w:val="0"/>
          <w:trHeight w:val="205" w:hRule="atLeast"/>
          <w:tblHeader w:val="0"/>
        </w:trPr>
        <w:tc>
          <w:tcPr>
            <w:vMerge w:val="restart"/>
            <w:tcBorders>
              <w:top w:color="000000" w:space="0" w:sz="12" w:val="single"/>
              <w:left w:color="000000" w:space="0" w:sz="12" w:val="single"/>
            </w:tcBorders>
            <w:vAlign w:val="center"/>
          </w:tcPr>
          <w:p w:rsidR="00000000" w:rsidDel="00000000" w:rsidP="00000000" w:rsidRDefault="00000000" w:rsidRPr="00000000" w14:paraId="0000007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TOKIO</w:t>
            </w:r>
          </w:p>
        </w:tc>
        <w:tc>
          <w:tcPr>
            <w:tcBorders>
              <w:top w:color="000000" w:space="0" w:sz="12" w:val="single"/>
            </w:tcBorders>
          </w:tcPr>
          <w:p w:rsidR="00000000" w:rsidDel="00000000" w:rsidP="00000000" w:rsidRDefault="00000000" w:rsidRPr="00000000" w14:paraId="0000007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Toshi Center Hotel</w:t>
            </w:r>
          </w:p>
        </w:tc>
        <w:tc>
          <w:tcPr>
            <w:tcBorders>
              <w:top w:color="000000" w:space="0" w:sz="12" w:val="single"/>
              <w:right w:color="000000" w:space="0" w:sz="12" w:val="single"/>
            </w:tcBorders>
          </w:tcPr>
          <w:p w:rsidR="00000000" w:rsidDel="00000000" w:rsidP="00000000" w:rsidRDefault="00000000" w:rsidRPr="00000000" w14:paraId="0000008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Estándar</w:t>
            </w:r>
          </w:p>
        </w:tc>
      </w:tr>
      <w:tr>
        <w:trPr>
          <w:cantSplit w:val="0"/>
          <w:trHeight w:val="211"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08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New Otani &lt;Garden Tower&gt;</w:t>
            </w:r>
          </w:p>
        </w:tc>
        <w:tc>
          <w:tcPr>
            <w:tcBorders>
              <w:bottom w:color="000000" w:space="0" w:sz="12" w:val="single"/>
              <w:right w:color="000000" w:space="0" w:sz="12" w:val="single"/>
            </w:tcBorders>
          </w:tcPr>
          <w:p w:rsidR="00000000" w:rsidDel="00000000" w:rsidP="00000000" w:rsidRDefault="00000000" w:rsidRPr="00000000" w14:paraId="0000008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Superior</w:t>
            </w:r>
          </w:p>
        </w:tc>
      </w:tr>
    </w:tbl>
    <w:p w:rsidR="00000000" w:rsidDel="00000000" w:rsidP="00000000" w:rsidRDefault="00000000" w:rsidRPr="00000000" w14:paraId="00000084">
      <w:pPr>
        <w:jc w:val="center"/>
        <w:rPr>
          <w:rFonts w:ascii="Lora Medium" w:cs="Lora Medium" w:eastAsia="Lora Medium" w:hAnsi="Lora Medium"/>
          <w:b w:val="1"/>
          <w:color w:val="548dd4"/>
          <w:sz w:val="32"/>
          <w:szCs w:val="32"/>
        </w:rPr>
      </w:pPr>
      <w:r w:rsidDel="00000000" w:rsidR="00000000" w:rsidRPr="00000000">
        <w:rPr>
          <w:rtl w:val="0"/>
        </w:rPr>
      </w:r>
    </w:p>
    <w:p w:rsidR="00000000" w:rsidDel="00000000" w:rsidP="00000000" w:rsidRDefault="00000000" w:rsidRPr="00000000" w14:paraId="00000085">
      <w:pPr>
        <w:jc w:val="center"/>
        <w:rPr>
          <w:rFonts w:ascii="Lora Medium" w:cs="Lora Medium" w:eastAsia="Lora Medium" w:hAnsi="Lora Medium"/>
          <w:b w:val="1"/>
          <w:color w:val="548dd4"/>
          <w:sz w:val="32"/>
          <w:szCs w:val="32"/>
        </w:rPr>
      </w:pPr>
      <w:r w:rsidDel="00000000" w:rsidR="00000000" w:rsidRPr="00000000">
        <w:rPr>
          <w:rtl w:val="0"/>
        </w:rPr>
      </w:r>
    </w:p>
    <w:p w:rsidR="00000000" w:rsidDel="00000000" w:rsidP="00000000" w:rsidRDefault="00000000" w:rsidRPr="00000000" w14:paraId="00000086">
      <w:pPr>
        <w:jc w:val="center"/>
        <w:rPr>
          <w:rFonts w:ascii="Lora Medium" w:cs="Lora Medium" w:eastAsia="Lora Medium" w:hAnsi="Lora Medium"/>
          <w:b w:val="1"/>
          <w:color w:val="548dd4"/>
          <w:sz w:val="32"/>
          <w:szCs w:val="32"/>
        </w:rPr>
      </w:pPr>
      <w:r w:rsidDel="00000000" w:rsidR="00000000" w:rsidRPr="00000000">
        <w:rPr>
          <w:rtl w:val="0"/>
        </w:rPr>
      </w:r>
    </w:p>
    <w:p w:rsidR="00000000" w:rsidDel="00000000" w:rsidP="00000000" w:rsidRDefault="00000000" w:rsidRPr="00000000" w14:paraId="00000087">
      <w:pPr>
        <w:jc w:val="center"/>
        <w:rPr>
          <w:rFonts w:ascii="Lora Medium" w:cs="Lora Medium" w:eastAsia="Lora Medium" w:hAnsi="Lora Medium"/>
          <w:b w:val="1"/>
          <w:color w:val="e36c09"/>
          <w:sz w:val="32"/>
          <w:szCs w:val="32"/>
        </w:rPr>
      </w:pPr>
      <w:r w:rsidDel="00000000" w:rsidR="00000000" w:rsidRPr="00000000">
        <w:rPr>
          <w:rFonts w:ascii="Lora Medium" w:cs="Lora Medium" w:eastAsia="Lora Medium" w:hAnsi="Lora Medium"/>
          <w:b w:val="1"/>
          <w:color w:val="e36c09"/>
          <w:sz w:val="32"/>
          <w:szCs w:val="32"/>
          <w:rtl w:val="0"/>
        </w:rPr>
        <w:t xml:space="preserve">PRECIOS Y DISPONIBILIDAD SUJETOS A CAMBIO HASTA EL MOMENTO DE LA CONFIRMACIÓN DE LOS SERVICIOS</w:t>
      </w:r>
    </w:p>
    <w:sectPr>
      <w:headerReference r:id="rId14" w:type="default"/>
      <w:pgSz w:h="15840" w:w="12240" w:orient="portrait"/>
      <w:pgMar w:bottom="1701" w:top="1701"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VAGRundschriftDLig"/>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character" w:styleId="5" w:customStyle="1">
    <w:name w:val="Σώμα κειμένου (5)"/>
    <w:uiPriority w:val="99"/>
    <w:rsid w:val="00785CD3"/>
    <w:rPr>
      <w:rFonts w:ascii="Arial Narrow" w:cs="Arial Narrow" w:hAnsi="Arial Narrow" w:hint="default"/>
      <w:sz w:val="14"/>
      <w:szCs w:val="14"/>
      <w:shd w:color="auto" w:fill="ffffff" w:val="clear"/>
    </w:rPr>
  </w:style>
  <w:style w:type="character" w:styleId="7" w:customStyle="1">
    <w:name w:val="Σώμα κειμένου (7)"/>
    <w:uiPriority w:val="99"/>
    <w:rsid w:val="00785CD3"/>
    <w:rPr>
      <w:rFonts w:ascii="Arial Narrow" w:cs="Arial Narrow" w:hAnsi="Arial Narrow" w:hint="default"/>
      <w:b w:val="1"/>
      <w:bCs w:val="1"/>
      <w:sz w:val="16"/>
      <w:szCs w:val="16"/>
      <w:shd w:color="auto" w:fill="ffffff" w:val="clear"/>
    </w:rPr>
  </w:style>
  <w:style w:type="character" w:styleId="Hipervnculo">
    <w:name w:val="Hyperlink"/>
    <w:basedOn w:val="Fuentedeprrafopredeter"/>
    <w:uiPriority w:val="99"/>
    <w:unhideWhenUsed w:val="1"/>
    <w:rsid w:val="001A47DF"/>
    <w:rPr>
      <w:color w:val="0000ff" w:themeColor="hyperlink"/>
      <w:u w:val="single"/>
    </w:rPr>
  </w:style>
  <w:style w:type="character" w:styleId="Mencinsinresolver">
    <w:name w:val="Unresolved Mention"/>
    <w:basedOn w:val="Fuentedeprrafopredeter"/>
    <w:uiPriority w:val="99"/>
    <w:semiHidden w:val="1"/>
    <w:unhideWhenUsed w:val="1"/>
    <w:rsid w:val="001A47DF"/>
    <w:rPr>
      <w:color w:val="605e5c"/>
      <w:shd w:color="auto" w:fill="e1dfdd" w:val="clear"/>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qw8gcsdY/DJETUdtmzT9awdqoA==">CgMxLjA4AHIhMWpMTWFSMVJ6LWVqUGlOd3RrTVE3ODBzTGMyYkdfTS1X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2025-01-24T19:12:00Z</dcterms:created>
  <dc:creator>Alicia Diaz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c9b78d56424ce0b1498d6611117e91d2a02de5bd0c1f6f751f647ff72728efe3</vt:lpwstr>
  </property>
</Properties>
</file>