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Lora Medium" w:cs="Lora Medium" w:eastAsia="Lora Medium" w:hAnsi="Lora Medium"/>
          <w:b w:val="1"/>
          <w:color w:val="e36c09"/>
          <w:sz w:val="20"/>
          <w:szCs w:val="20"/>
        </w:rPr>
      </w:pPr>
      <w:r w:rsidDel="00000000" w:rsidR="00000000" w:rsidRPr="00000000">
        <w:rPr>
          <w:rtl w:val="0"/>
        </w:rPr>
      </w:r>
    </w:p>
    <w:p w:rsidR="00000000" w:rsidDel="00000000" w:rsidP="00000000" w:rsidRDefault="00000000" w:rsidRPr="00000000" w14:paraId="00000002">
      <w:pPr>
        <w:jc w:val="center"/>
        <w:rPr>
          <w:rFonts w:ascii="Lora Medium" w:cs="Lora Medium" w:eastAsia="Lora Medium" w:hAnsi="Lora Medium"/>
          <w:b w:val="1"/>
          <w:color w:val="e36c09"/>
          <w:sz w:val="28"/>
          <w:szCs w:val="28"/>
        </w:rPr>
      </w:pPr>
      <w:r w:rsidDel="00000000" w:rsidR="00000000" w:rsidRPr="00000000">
        <w:rPr>
          <w:rFonts w:ascii="Lora Medium" w:cs="Lora Medium" w:eastAsia="Lora Medium" w:hAnsi="Lora Medium"/>
          <w:b w:val="1"/>
          <w:color w:val="e36c09"/>
          <w:sz w:val="52"/>
          <w:szCs w:val="52"/>
          <w:rtl w:val="0"/>
        </w:rPr>
        <w:t xml:space="preserve">SABOREANDO ARGENTINA</w:t>
      </w:r>
      <w:r w:rsidDel="00000000" w:rsidR="00000000" w:rsidRPr="00000000">
        <w:rPr>
          <w:rtl w:val="0"/>
        </w:rPr>
      </w:r>
    </w:p>
    <w:p w:rsidR="00000000" w:rsidDel="00000000" w:rsidP="00000000" w:rsidRDefault="00000000" w:rsidRPr="00000000" w14:paraId="00000003">
      <w:pPr>
        <w:jc w:val="center"/>
        <w:rPr>
          <w:rFonts w:ascii="Arial Narrow" w:cs="Arial Narrow" w:eastAsia="Arial Narrow" w:hAnsi="Arial Narrow"/>
          <w:b w:val="1"/>
          <w:color w:val="e36c09"/>
          <w:sz w:val="28"/>
          <w:szCs w:val="28"/>
        </w:rPr>
      </w:pPr>
      <w:r w:rsidDel="00000000" w:rsidR="00000000" w:rsidRPr="00000000">
        <w:rPr>
          <w:rFonts w:ascii="Arial Narrow" w:cs="Arial Narrow" w:eastAsia="Arial Narrow" w:hAnsi="Arial Narrow"/>
          <w:b w:val="1"/>
          <w:color w:val="e36c09"/>
          <w:sz w:val="32"/>
          <w:szCs w:val="32"/>
          <w:rtl w:val="0"/>
        </w:rPr>
        <w:t xml:space="preserve">12 DÍAS / 11 NOCHES</w:t>
      </w:r>
      <w:r w:rsidDel="00000000" w:rsidR="00000000" w:rsidRPr="00000000">
        <w:rPr>
          <w:rtl w:val="0"/>
        </w:rPr>
      </w:r>
    </w:p>
    <w:p w:rsidR="00000000" w:rsidDel="00000000" w:rsidP="00000000" w:rsidRDefault="00000000" w:rsidRPr="00000000" w14:paraId="0000000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5">
      <w:pPr>
        <w:spacing w:line="276" w:lineRule="auto"/>
        <w:jc w:val="both"/>
        <w:rPr>
          <w:rFonts w:ascii="Arial Narrow" w:cs="Arial Narrow" w:eastAsia="Arial Narrow" w:hAnsi="Arial Narrow"/>
          <w:b w:val="1"/>
          <w:color w:val="e36c09"/>
        </w:rPr>
      </w:pPr>
      <w:bookmarkStart w:colFirst="0" w:colLast="0" w:name="_heading=h.yckdilv4hmq" w:id="0"/>
      <w:bookmarkEnd w:id="0"/>
      <w:r w:rsidDel="00000000" w:rsidR="00000000" w:rsidRPr="00000000">
        <w:rPr>
          <w:rFonts w:ascii="Arial Narrow" w:cs="Arial Narrow" w:eastAsia="Arial Narrow" w:hAnsi="Arial Narrow"/>
          <w:b w:val="1"/>
          <w:color w:val="e36c09"/>
          <w:rtl w:val="0"/>
        </w:rPr>
        <w:t xml:space="preserve">DÍA 1 /  BUENOS AIRES </w:t>
      </w:r>
    </w:p>
    <w:p w:rsidR="00000000" w:rsidDel="00000000" w:rsidP="00000000" w:rsidRDefault="00000000" w:rsidRPr="00000000" w14:paraId="00000006">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Arribo, asistencia y recepción por nuestro personal en el Aeropuerto de Ezeiza (EZE) y traslado en servicio privado al hotel seleccionado. Alojamiento.</w:t>
      </w:r>
    </w:p>
    <w:p w:rsidR="00000000" w:rsidDel="00000000" w:rsidP="00000000" w:rsidRDefault="00000000" w:rsidRPr="00000000" w14:paraId="00000007">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8">
      <w:pPr>
        <w:spacing w:line="276" w:lineRule="auto"/>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DÍA 2 / BUENOS AIRES </w:t>
      </w:r>
    </w:p>
    <w:p w:rsidR="00000000" w:rsidDel="00000000" w:rsidP="00000000" w:rsidRDefault="00000000" w:rsidRPr="00000000" w14:paraId="00000009">
      <w:pPr>
        <w:spacing w:line="276" w:lineRule="auto"/>
        <w:jc w:val="both"/>
        <w:rPr>
          <w:rFonts w:ascii="Arial Narrow" w:cs="Arial Narrow" w:eastAsia="Arial Narrow" w:hAnsi="Arial Narrow"/>
          <w:i w:val="1"/>
        </w:rPr>
      </w:pPr>
      <w:r w:rsidDel="00000000" w:rsidR="00000000" w:rsidRPr="00000000">
        <w:rPr>
          <w:rFonts w:ascii="Arial Narrow" w:cs="Arial Narrow" w:eastAsia="Arial Narrow" w:hAnsi="Arial Narrow"/>
          <w:rtl w:val="0"/>
        </w:rPr>
        <w:t xml:space="preserve">Desayuno en el hotel. Por la mañana realizaremos un paseo peatonal para conocer un poco más sobre los orígenes e historia de la ciudad con el Walking Tour - Barrios Antiguos: Comenzando nuestro recorrido en la Recova del Cabildo de Buenos Aires. Tomando como eje a la calle Defensa haremos una introducción sobre la vieja ciudad de la Santísima Trinidad. Las calles empedradas, el Pasaje San Lorenzo y la casa Mínima, el monumento a Mafalda o el Viejo Almacén son algunos de sus puntos principales. Llegando al final de nuestro recorrido visitaremos el Mercado de San Telmo: un paseo bien porteño, con antigüedades, gastronomía y lo mejor de la cultura de la ciudad. Regreso al hotel y alojamiento. </w:t>
      </w:r>
      <w:r w:rsidDel="00000000" w:rsidR="00000000" w:rsidRPr="00000000">
        <w:rPr>
          <w:rtl w:val="0"/>
        </w:rPr>
      </w:r>
    </w:p>
    <w:p w:rsidR="00000000" w:rsidDel="00000000" w:rsidP="00000000" w:rsidRDefault="00000000" w:rsidRPr="00000000" w14:paraId="0000000A">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B">
      <w:pPr>
        <w:spacing w:line="276" w:lineRule="auto"/>
        <w:jc w:val="both"/>
        <w:rPr>
          <w:rFonts w:ascii="Arial Narrow" w:cs="Arial Narrow" w:eastAsia="Arial Narrow" w:hAnsi="Arial Narrow"/>
          <w:b w:val="1"/>
          <w:color w:val="e36c09"/>
        </w:rPr>
      </w:pPr>
      <w:bookmarkStart w:colFirst="0" w:colLast="0" w:name="_heading=h.k5dsswlzd3kg" w:id="1"/>
      <w:bookmarkEnd w:id="1"/>
      <w:r w:rsidDel="00000000" w:rsidR="00000000" w:rsidRPr="00000000">
        <w:rPr>
          <w:rFonts w:ascii="Arial Narrow" w:cs="Arial Narrow" w:eastAsia="Arial Narrow" w:hAnsi="Arial Narrow"/>
          <w:b w:val="1"/>
          <w:color w:val="e36c09"/>
          <w:rtl w:val="0"/>
        </w:rPr>
        <w:t xml:space="preserve">DÍA 3 / BUENOS AIRES  </w:t>
      </w:r>
    </w:p>
    <w:p w:rsidR="00000000" w:rsidDel="00000000" w:rsidP="00000000" w:rsidRDefault="00000000" w:rsidRPr="00000000" w14:paraId="0000000C">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Día libre para realizar actividades personales o recorrer la ciudad a pie. Por la tarde, saldremos del hotel y nos dirigiremos a La Ventana, ubicado en el corazón de San Telmo. Degustaremos un menú de platos internacionales con especialidades locales, destacando la parrilla al carbón y una extensa selección de vinos argentinos. En la degustación de vinos, nuestro sommelier lo invitara a recorrer los sabores argentinos, a través de los sentidos con cada vino. (actividad opera solo de Miércoles a Domingo). Regreso al hotel y alojamiento.</w:t>
      </w:r>
    </w:p>
    <w:p w:rsidR="00000000" w:rsidDel="00000000" w:rsidP="00000000" w:rsidRDefault="00000000" w:rsidRPr="00000000" w14:paraId="0000000D">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E">
      <w:pPr>
        <w:spacing w:line="276" w:lineRule="auto"/>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DÍA 4 / BUENOS AIRES – SALTA </w:t>
      </w:r>
    </w:p>
    <w:p w:rsidR="00000000" w:rsidDel="00000000" w:rsidP="00000000" w:rsidRDefault="00000000" w:rsidRPr="00000000" w14:paraId="0000000F">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A horario a convenir traslado en privado al aeropuerto doméstico (AEP) para tomar vuelo con destino a Salta (SLA). Recepción y traslado al hotel. Resto del día libre y alojamiento.</w:t>
      </w:r>
    </w:p>
    <w:p w:rsidR="00000000" w:rsidDel="00000000" w:rsidP="00000000" w:rsidRDefault="00000000" w:rsidRPr="00000000" w14:paraId="00000010">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1">
      <w:pPr>
        <w:spacing w:line="276" w:lineRule="auto"/>
        <w:jc w:val="both"/>
        <w:rPr>
          <w:rFonts w:ascii="Arial Narrow" w:cs="Arial Narrow" w:eastAsia="Arial Narrow" w:hAnsi="Arial Narrow"/>
          <w:b w:val="1"/>
          <w:color w:val="e36c09"/>
        </w:rPr>
      </w:pPr>
      <w:bookmarkStart w:colFirst="0" w:colLast="0" w:name="_heading=h.408y5ol2nxry" w:id="2"/>
      <w:bookmarkEnd w:id="2"/>
      <w:r w:rsidDel="00000000" w:rsidR="00000000" w:rsidRPr="00000000">
        <w:rPr>
          <w:rFonts w:ascii="Arial Narrow" w:cs="Arial Narrow" w:eastAsia="Arial Narrow" w:hAnsi="Arial Narrow"/>
          <w:b w:val="1"/>
          <w:color w:val="e36c09"/>
          <w:rtl w:val="0"/>
        </w:rPr>
        <w:t xml:space="preserve">DÍA 5 / SALTA </w:t>
      </w:r>
    </w:p>
    <w:p w:rsidR="00000000" w:rsidDel="00000000" w:rsidP="00000000" w:rsidRDefault="00000000" w:rsidRPr="00000000" w14:paraId="00000012">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Tour Gastronómico en Salta: Para los amantes de la gastronomía, una jornada participativa en la cocina regional. En horas de la mañana, se visita el Mercado San Miguel. En base a una lista según el plato a cocinar, se buscarán los mejores ingredientes en un paseo en contacto con la cultura local. </w:t>
      </w:r>
    </w:p>
    <w:p w:rsidR="00000000" w:rsidDel="00000000" w:rsidP="00000000" w:rsidRDefault="00000000" w:rsidRPr="00000000" w14:paraId="00000013">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4">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5">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6">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7">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Posteriormente, tendremos una actividad de cocina, donde serán transmitidas costumbres y anécdotas sobre la gastronomía regional mientras se elabora el plato asesorados por un Chef local, para concluir finalmente en la degustación de este. Regreso al hotel y alojamiento.</w:t>
      </w:r>
    </w:p>
    <w:p w:rsidR="00000000" w:rsidDel="00000000" w:rsidP="00000000" w:rsidRDefault="00000000" w:rsidRPr="00000000" w14:paraId="00000018">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9">
      <w:pPr>
        <w:spacing w:line="276" w:lineRule="auto"/>
        <w:jc w:val="both"/>
        <w:rPr>
          <w:rFonts w:ascii="Arial Narrow" w:cs="Arial Narrow" w:eastAsia="Arial Narrow" w:hAnsi="Arial Narrow"/>
          <w:b w:val="1"/>
          <w:color w:val="e36c09"/>
        </w:rPr>
      </w:pPr>
      <w:bookmarkStart w:colFirst="0" w:colLast="0" w:name="_heading=h.rsrd0udk1f1z" w:id="3"/>
      <w:bookmarkEnd w:id="3"/>
      <w:r w:rsidDel="00000000" w:rsidR="00000000" w:rsidRPr="00000000">
        <w:rPr>
          <w:rFonts w:ascii="Arial Narrow" w:cs="Arial Narrow" w:eastAsia="Arial Narrow" w:hAnsi="Arial Narrow"/>
          <w:b w:val="1"/>
          <w:color w:val="e36c09"/>
          <w:rtl w:val="0"/>
        </w:rPr>
        <w:t xml:space="preserve">DÍA 6 / SALTA – CAFAYATE </w:t>
      </w:r>
    </w:p>
    <w:p w:rsidR="00000000" w:rsidDel="00000000" w:rsidP="00000000" w:rsidRDefault="00000000" w:rsidRPr="00000000" w14:paraId="0000001A">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Por la mañana saldremos del hotel para disfrutar del comienzo de la Vuelta por los Valles Calchaquies. Salida por el Valle de Lerma hasta el pueblo del Carril, continuando por Chicoana e ingresando por la Quebrada de los Laureles y luego la Quebrada de Escoipe, se llega al Maray, de ahí se ingresa a la Cuesta del Obispo, camino con abundantes curvas que permite disfrutar de una vista panorámica del Valle Encantado y de pequeñas viviendas con cultivos de maíz y frutales. El punto más alto a 3384 msnm se alcanza en la Piedra del Molino. Luego se atraviesa el Parque Nacional Los Cardones por la Recta de Tin-Tin, antiguo camino del Inca. Arribo a Cachi al medio dia. Luego del almuerzo se continúa el recorrido por la ruta 40 para admirar paisajes montañosos con pueblos de gran encanto bordeando el río Calchaquí, se conocen pueblos históricos como Seclantás, Molinos y Angastaco. Se atraviesa la Quebrada de Las Flechas, San Carlos y Animaná y se arriba a Cafayate. Alojamiento. </w:t>
      </w:r>
    </w:p>
    <w:p w:rsidR="00000000" w:rsidDel="00000000" w:rsidP="00000000" w:rsidRDefault="00000000" w:rsidRPr="00000000" w14:paraId="0000001B">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C">
      <w:pPr>
        <w:spacing w:line="276" w:lineRule="auto"/>
        <w:jc w:val="both"/>
        <w:rPr>
          <w:rFonts w:ascii="Arial Narrow" w:cs="Arial Narrow" w:eastAsia="Arial Narrow" w:hAnsi="Arial Narrow"/>
          <w:b w:val="1"/>
          <w:color w:val="e36c09"/>
        </w:rPr>
      </w:pPr>
      <w:bookmarkStart w:colFirst="0" w:colLast="0" w:name="_heading=h.o4vrf2gsj9m" w:id="4"/>
      <w:bookmarkEnd w:id="4"/>
      <w:r w:rsidDel="00000000" w:rsidR="00000000" w:rsidRPr="00000000">
        <w:rPr>
          <w:rFonts w:ascii="Arial Narrow" w:cs="Arial Narrow" w:eastAsia="Arial Narrow" w:hAnsi="Arial Narrow"/>
          <w:b w:val="1"/>
          <w:color w:val="e36c09"/>
          <w:rtl w:val="0"/>
        </w:rPr>
        <w:t xml:space="preserve">DÍA 7 / CAFAYATE </w:t>
      </w:r>
    </w:p>
    <w:p w:rsidR="00000000" w:rsidDel="00000000" w:rsidP="00000000" w:rsidRDefault="00000000" w:rsidRPr="00000000" w14:paraId="0000001D">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Salida para disfrutar del tour Caminos del Vino Standard: La excursión incluye la visita a dos de las bodegas más destacadas de Cafayate, donde recorreremos sus instalaciones y conoceremos el proceso de vinificación, finalizando con una degustación. Algunas de las bodegas posibles son Piattelli, Yacochuya, El Esteco, Finca Las Nubes, Burbujas de Altura, Nanni y Quara. Además, visitaremos el Museo de la Vid y del Vino y el Tambo Caprino para descubrir la producción de queso de cabra. Una vez finalizada regreso al hotel y alojamiento.</w:t>
      </w:r>
    </w:p>
    <w:p w:rsidR="00000000" w:rsidDel="00000000" w:rsidP="00000000" w:rsidRDefault="00000000" w:rsidRPr="00000000" w14:paraId="0000001E">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F">
      <w:pPr>
        <w:spacing w:line="276" w:lineRule="auto"/>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DÍA 8 / CALAFAYE – SALTA  </w:t>
      </w:r>
    </w:p>
    <w:p w:rsidR="00000000" w:rsidDel="00000000" w:rsidP="00000000" w:rsidRDefault="00000000" w:rsidRPr="00000000" w14:paraId="00000020">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Luego del horario de almuerzo (NO incluido) se regresa hacia la ciudad de Salta por la Quebrada de las Conchas y el Valle de Lerma. Alojamiento.</w:t>
      </w:r>
    </w:p>
    <w:p w:rsidR="00000000" w:rsidDel="00000000" w:rsidP="00000000" w:rsidRDefault="00000000" w:rsidRPr="00000000" w14:paraId="00000021">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2">
      <w:pPr>
        <w:spacing w:line="276" w:lineRule="auto"/>
        <w:jc w:val="both"/>
        <w:rPr>
          <w:rFonts w:ascii="Arial Narrow" w:cs="Arial Narrow" w:eastAsia="Arial Narrow" w:hAnsi="Arial Narrow"/>
          <w:b w:val="1"/>
          <w:color w:val="e36c09"/>
        </w:rPr>
      </w:pPr>
      <w:bookmarkStart w:colFirst="0" w:colLast="0" w:name="_heading=h.n4mcksq2isu1" w:id="5"/>
      <w:bookmarkEnd w:id="5"/>
      <w:r w:rsidDel="00000000" w:rsidR="00000000" w:rsidRPr="00000000">
        <w:rPr>
          <w:rFonts w:ascii="Arial Narrow" w:cs="Arial Narrow" w:eastAsia="Arial Narrow" w:hAnsi="Arial Narrow"/>
          <w:b w:val="1"/>
          <w:color w:val="e36c09"/>
          <w:rtl w:val="0"/>
        </w:rPr>
        <w:t xml:space="preserve">DÍA 9 / SALTA – MENDOZA </w:t>
      </w:r>
    </w:p>
    <w:p w:rsidR="00000000" w:rsidDel="00000000" w:rsidP="00000000" w:rsidRDefault="00000000" w:rsidRPr="00000000" w14:paraId="00000023">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A horario a convenir traslado en servicio privado al aeropuerto de Salta (SLA) para embarcar con destino a la ciudad de Mendoza (MDZ). Llegada, recepción y traslado en servicio privado al hotel seleccionado. Resto del día libre. Alojamiento.</w:t>
      </w:r>
    </w:p>
    <w:p w:rsidR="00000000" w:rsidDel="00000000" w:rsidP="00000000" w:rsidRDefault="00000000" w:rsidRPr="00000000" w14:paraId="00000024">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25">
      <w:pPr>
        <w:spacing w:line="276" w:lineRule="auto"/>
        <w:jc w:val="both"/>
        <w:rPr>
          <w:rFonts w:ascii="Arial Narrow" w:cs="Arial Narrow" w:eastAsia="Arial Narrow" w:hAnsi="Arial Narrow"/>
          <w:b w:val="1"/>
          <w:color w:val="e36c09"/>
        </w:rPr>
      </w:pPr>
      <w:bookmarkStart w:colFirst="0" w:colLast="0" w:name="_heading=h.789jyido6q13" w:id="6"/>
      <w:bookmarkEnd w:id="6"/>
      <w:r w:rsidDel="00000000" w:rsidR="00000000" w:rsidRPr="00000000">
        <w:rPr>
          <w:rtl w:val="0"/>
        </w:rPr>
      </w:r>
    </w:p>
    <w:p w:rsidR="00000000" w:rsidDel="00000000" w:rsidP="00000000" w:rsidRDefault="00000000" w:rsidRPr="00000000" w14:paraId="00000026">
      <w:pPr>
        <w:spacing w:line="276" w:lineRule="auto"/>
        <w:jc w:val="both"/>
        <w:rPr>
          <w:rFonts w:ascii="Arial Narrow" w:cs="Arial Narrow" w:eastAsia="Arial Narrow" w:hAnsi="Arial Narrow"/>
          <w:b w:val="1"/>
          <w:color w:val="e36c09"/>
        </w:rPr>
      </w:pPr>
      <w:bookmarkStart w:colFirst="0" w:colLast="0" w:name="_heading=h.l9h80msm7j4x" w:id="7"/>
      <w:bookmarkEnd w:id="7"/>
      <w:r w:rsidDel="00000000" w:rsidR="00000000" w:rsidRPr="00000000">
        <w:rPr>
          <w:rtl w:val="0"/>
        </w:rPr>
      </w:r>
    </w:p>
    <w:p w:rsidR="00000000" w:rsidDel="00000000" w:rsidP="00000000" w:rsidRDefault="00000000" w:rsidRPr="00000000" w14:paraId="00000027">
      <w:pPr>
        <w:spacing w:line="276" w:lineRule="auto"/>
        <w:jc w:val="both"/>
        <w:rPr>
          <w:rFonts w:ascii="Arial Narrow" w:cs="Arial Narrow" w:eastAsia="Arial Narrow" w:hAnsi="Arial Narrow"/>
          <w:b w:val="1"/>
          <w:color w:val="e36c09"/>
        </w:rPr>
      </w:pPr>
      <w:bookmarkStart w:colFirst="0" w:colLast="0" w:name="_heading=h.39he8px9d4ku" w:id="8"/>
      <w:bookmarkEnd w:id="8"/>
      <w:r w:rsidDel="00000000" w:rsidR="00000000" w:rsidRPr="00000000">
        <w:rPr>
          <w:rtl w:val="0"/>
        </w:rPr>
      </w:r>
    </w:p>
    <w:p w:rsidR="00000000" w:rsidDel="00000000" w:rsidP="00000000" w:rsidRDefault="00000000" w:rsidRPr="00000000" w14:paraId="00000028">
      <w:pPr>
        <w:spacing w:line="276" w:lineRule="auto"/>
        <w:jc w:val="both"/>
        <w:rPr>
          <w:rFonts w:ascii="Arial Narrow" w:cs="Arial Narrow" w:eastAsia="Arial Narrow" w:hAnsi="Arial Narrow"/>
          <w:b w:val="1"/>
          <w:color w:val="e36c09"/>
        </w:rPr>
      </w:pPr>
      <w:bookmarkStart w:colFirst="0" w:colLast="0" w:name="_heading=h.e59lz2a6cf5z" w:id="9"/>
      <w:bookmarkEnd w:id="9"/>
      <w:r w:rsidDel="00000000" w:rsidR="00000000" w:rsidRPr="00000000">
        <w:rPr>
          <w:rtl w:val="0"/>
        </w:rPr>
      </w:r>
    </w:p>
    <w:p w:rsidR="00000000" w:rsidDel="00000000" w:rsidP="00000000" w:rsidRDefault="00000000" w:rsidRPr="00000000" w14:paraId="00000029">
      <w:pPr>
        <w:spacing w:line="276" w:lineRule="auto"/>
        <w:jc w:val="both"/>
        <w:rPr>
          <w:rFonts w:ascii="Arial Narrow" w:cs="Arial Narrow" w:eastAsia="Arial Narrow" w:hAnsi="Arial Narrow"/>
          <w:b w:val="1"/>
          <w:color w:val="e36c09"/>
        </w:rPr>
      </w:pPr>
      <w:bookmarkStart w:colFirst="0" w:colLast="0" w:name="_heading=h.kjctitkxhmh3" w:id="10"/>
      <w:bookmarkEnd w:id="10"/>
      <w:r w:rsidDel="00000000" w:rsidR="00000000" w:rsidRPr="00000000">
        <w:rPr>
          <w:rtl w:val="0"/>
        </w:rPr>
      </w:r>
    </w:p>
    <w:p w:rsidR="00000000" w:rsidDel="00000000" w:rsidP="00000000" w:rsidRDefault="00000000" w:rsidRPr="00000000" w14:paraId="0000002A">
      <w:pPr>
        <w:spacing w:line="276" w:lineRule="auto"/>
        <w:jc w:val="both"/>
        <w:rPr>
          <w:rFonts w:ascii="Arial Narrow" w:cs="Arial Narrow" w:eastAsia="Arial Narrow" w:hAnsi="Arial Narrow"/>
          <w:b w:val="1"/>
          <w:color w:val="e36c09"/>
        </w:rPr>
      </w:pPr>
      <w:bookmarkStart w:colFirst="0" w:colLast="0" w:name="_heading=h.o49tmfansoph" w:id="11"/>
      <w:bookmarkEnd w:id="11"/>
      <w:r w:rsidDel="00000000" w:rsidR="00000000" w:rsidRPr="00000000">
        <w:rPr>
          <w:rFonts w:ascii="Arial Narrow" w:cs="Arial Narrow" w:eastAsia="Arial Narrow" w:hAnsi="Arial Narrow"/>
          <w:b w:val="1"/>
          <w:color w:val="e36c09"/>
          <w:rtl w:val="0"/>
        </w:rPr>
        <w:t xml:space="preserve">DÍA 10 / MENDOZA </w:t>
      </w:r>
    </w:p>
    <w:p w:rsidR="00000000" w:rsidDel="00000000" w:rsidP="00000000" w:rsidRDefault="00000000" w:rsidRPr="00000000" w14:paraId="0000002B">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Salida del hotel para disfrutar de un recorrido gastronómico por Maipú (Deli Mendoza),  visitando cuatro establecimientos locales: </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142"/>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Sin Fin "Vinos y Alfajores":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Disfruta de una degustación de vinos y alfajores, probando variedades como Bonarda, Malbec y Cabernet Franc, acompañados de alfajores de chocolate con frambuesas.</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142"/>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Huertana (Ex Frutta Roja):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Visita un emprendimiento familiar que elabora productos gourmet artesanales como pasta de tomates y aceitunas, todos con aceite de oliva extra virgen.</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142"/>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Olivícola Laur:</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Conoce la olivicultura de Mendoza en una olivícola con más de 100 años de historia, donde podrás degustar aceites, pastas y aceitunas de alta calidad.</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284" w:right="0" w:hanging="142"/>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Casa Vigil "Bodega El Enemigo":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Visita guiada por la bodega, premiada a nivel internacional, y disfruta de un almuerzo maridado con sus vinos.</w:t>
      </w:r>
    </w:p>
    <w:p w:rsidR="00000000" w:rsidDel="00000000" w:rsidP="00000000" w:rsidRDefault="00000000" w:rsidRPr="00000000" w14:paraId="00000030">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Regreso a la Ciudad de Mendoza por la tarde. Alojamiento.</w:t>
      </w:r>
    </w:p>
    <w:p w:rsidR="00000000" w:rsidDel="00000000" w:rsidP="00000000" w:rsidRDefault="00000000" w:rsidRPr="00000000" w14:paraId="00000031">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2">
      <w:pPr>
        <w:spacing w:line="276" w:lineRule="auto"/>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DÍA 11 / MENDOZA </w:t>
      </w:r>
    </w:p>
    <w:p w:rsidR="00000000" w:rsidDel="00000000" w:rsidP="00000000" w:rsidRDefault="00000000" w:rsidRPr="00000000" w14:paraId="00000033">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 Saldremos por la mañana para realizar la excursión Vinos y sabores de Maipú en el tour se visitarán 2 bodegas del departamento de Maipú, donde descubriremos la historia de la viticultura argentina y aprenderemos sobre el proceso de vinificación, mientras disfrutamos de una degustación de sus mejores vinos. El día finalizará con un almuerzo especialmente preparado para la ocasión. Finalizada la actividad, regreso al hotel. Alojamiento.</w:t>
      </w:r>
    </w:p>
    <w:p w:rsidR="00000000" w:rsidDel="00000000" w:rsidP="00000000" w:rsidRDefault="00000000" w:rsidRPr="00000000" w14:paraId="00000034">
      <w:pPr>
        <w:spacing w:line="276" w:lineRule="auto"/>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5">
      <w:pPr>
        <w:spacing w:line="276" w:lineRule="auto"/>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DÍA 12 / MENDOZA – CIUDAD DE ORIGEN  </w:t>
      </w:r>
    </w:p>
    <w:p w:rsidR="00000000" w:rsidDel="00000000" w:rsidP="00000000" w:rsidRDefault="00000000" w:rsidRPr="00000000" w14:paraId="00000036">
      <w:pPr>
        <w:spacing w:line="276" w:lineRule="auto"/>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Desayuno en el hotel</w:t>
      </w:r>
      <w:r w:rsidDel="00000000" w:rsidR="00000000" w:rsidRPr="00000000">
        <w:rPr>
          <w:rFonts w:ascii="Arial Narrow" w:cs="Arial Narrow" w:eastAsia="Arial Narrow" w:hAnsi="Arial Narrow"/>
          <w:color w:val="000000"/>
          <w:rtl w:val="0"/>
        </w:rPr>
        <w:t xml:space="preserve">. </w:t>
      </w:r>
      <w:r w:rsidDel="00000000" w:rsidR="00000000" w:rsidRPr="00000000">
        <w:rPr>
          <w:rFonts w:ascii="Arial Narrow" w:cs="Arial Narrow" w:eastAsia="Arial Narrow" w:hAnsi="Arial Narrow"/>
          <w:rtl w:val="0"/>
        </w:rPr>
        <w:t xml:space="preserve">A la hora prevista, traslado al aeropuerto de Mendoza para tomar su vuelo de regreso a casa. </w:t>
      </w:r>
    </w:p>
    <w:p w:rsidR="00000000" w:rsidDel="00000000" w:rsidP="00000000" w:rsidRDefault="00000000" w:rsidRPr="00000000" w14:paraId="00000037">
      <w:pPr>
        <w:spacing w:line="276" w:lineRule="auto"/>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38">
      <w:pPr>
        <w:spacing w:line="276" w:lineRule="auto"/>
        <w:jc w:val="center"/>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FIN DE NUESTROS SERVICIOS.</w:t>
      </w:r>
    </w:p>
    <w:p w:rsidR="00000000" w:rsidDel="00000000" w:rsidP="00000000" w:rsidRDefault="00000000" w:rsidRPr="00000000" w14:paraId="0000003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A">
      <w:pPr>
        <w:jc w:val="left"/>
        <w:rPr>
          <w:rFonts w:ascii="Arial Narrow" w:cs="Arial Narrow" w:eastAsia="Arial Narrow" w:hAnsi="Arial Narrow"/>
          <w:b w:val="1"/>
        </w:rPr>
      </w:pPr>
      <w:r w:rsidDel="00000000" w:rsidR="00000000" w:rsidRPr="00000000">
        <w:rPr>
          <w:rFonts w:ascii="Arial Narrow" w:cs="Arial Narrow" w:eastAsia="Arial Narrow" w:hAnsi="Arial Narrow"/>
          <w:b w:val="1"/>
          <w:color w:val="e36c09"/>
          <w:rtl w:val="0"/>
        </w:rPr>
        <w:t xml:space="preserve">FECHAS DE INICIO DE CIRCUITO</w:t>
      </w:r>
      <w:r w:rsidDel="00000000" w:rsidR="00000000" w:rsidRPr="00000000">
        <w:rPr>
          <w:rFonts w:ascii="Arial Narrow" w:cs="Arial Narrow" w:eastAsia="Arial Narrow" w:hAnsi="Arial Narrow"/>
          <w:b w:val="1"/>
          <w:rtl w:val="0"/>
        </w:rPr>
        <w:t xml:space="preserve">: Salidas diarias</w:t>
        <w:tab/>
        <w:t xml:space="preserve"> hasta el 31 de Diciembre del 2025</w:t>
      </w:r>
    </w:p>
    <w:p w:rsidR="00000000" w:rsidDel="00000000" w:rsidP="00000000" w:rsidRDefault="00000000" w:rsidRPr="00000000" w14:paraId="0000003B">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C">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D">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E">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F">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0">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1">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2">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3">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4">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5">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6">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7">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48">
      <w:pPr>
        <w:jc w:val="center"/>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PRECIOS EN DÓLARES AMERICANOS (USD) POR PERSONA:</w:t>
      </w:r>
    </w:p>
    <w:p w:rsidR="00000000" w:rsidDel="00000000" w:rsidP="00000000" w:rsidRDefault="00000000" w:rsidRPr="00000000" w14:paraId="00000049">
      <w:pPr>
        <w:jc w:val="center"/>
        <w:rPr>
          <w:rFonts w:ascii="Arial Narrow" w:cs="Arial Narrow" w:eastAsia="Arial Narrow" w:hAnsi="Arial Narrow"/>
          <w:b w:val="1"/>
          <w:color w:val="e36c09"/>
        </w:rPr>
      </w:pPr>
      <w:r w:rsidDel="00000000" w:rsidR="00000000" w:rsidRPr="00000000">
        <w:rPr>
          <w:rtl w:val="0"/>
        </w:rPr>
      </w:r>
    </w:p>
    <w:tbl>
      <w:tblPr>
        <w:tblStyle w:val="Table1"/>
        <w:tblW w:w="8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07"/>
        <w:gridCol w:w="2207"/>
        <w:gridCol w:w="2207"/>
        <w:gridCol w:w="2207"/>
        <w:tblGridChange w:id="0">
          <w:tblGrid>
            <w:gridCol w:w="2207"/>
            <w:gridCol w:w="2207"/>
            <w:gridCol w:w="2207"/>
            <w:gridCol w:w="2207"/>
          </w:tblGrid>
        </w:tblGridChange>
      </w:tblGrid>
      <w:tr>
        <w:trPr>
          <w:cantSplit w:val="0"/>
          <w:tblHeader w:val="0"/>
        </w:trPr>
        <w:tc>
          <w:tcPr/>
          <w:p w:rsidR="00000000" w:rsidDel="00000000" w:rsidP="00000000" w:rsidRDefault="00000000" w:rsidRPr="00000000" w14:paraId="0000004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VIGENCIA</w:t>
            </w:r>
          </w:p>
        </w:tc>
        <w:tc>
          <w:tcPr/>
          <w:p w:rsidR="00000000" w:rsidDel="00000000" w:rsidP="00000000" w:rsidRDefault="00000000" w:rsidRPr="00000000" w14:paraId="0000004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SINGLE</w:t>
            </w:r>
          </w:p>
        </w:tc>
        <w:tc>
          <w:tcPr/>
          <w:p w:rsidR="00000000" w:rsidDel="00000000" w:rsidP="00000000" w:rsidRDefault="00000000" w:rsidRPr="00000000" w14:paraId="0000004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DOBLE</w:t>
            </w:r>
          </w:p>
        </w:tc>
        <w:tc>
          <w:tcPr/>
          <w:p w:rsidR="00000000" w:rsidDel="00000000" w:rsidP="00000000" w:rsidRDefault="00000000" w:rsidRPr="00000000" w14:paraId="0000004D">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TRIPLE</w:t>
            </w:r>
          </w:p>
        </w:tc>
      </w:tr>
      <w:tr>
        <w:trPr>
          <w:cantSplit w:val="0"/>
          <w:tblHeader w:val="0"/>
        </w:trPr>
        <w:tc>
          <w:tcPr>
            <w:vAlign w:val="center"/>
          </w:tcPr>
          <w:p w:rsidR="00000000" w:rsidDel="00000000" w:rsidP="00000000" w:rsidRDefault="00000000" w:rsidRPr="00000000" w14:paraId="0000004E">
            <w:pPr>
              <w:jc w:val="center"/>
              <w:rPr>
                <w:rFonts w:ascii="Arial Narrow" w:cs="Arial Narrow" w:eastAsia="Arial Narrow" w:hAnsi="Arial Narrow"/>
                <w:b w:val="1"/>
              </w:rPr>
            </w:pPr>
            <w:r w:rsidDel="00000000" w:rsidR="00000000" w:rsidRPr="00000000">
              <w:rPr>
                <w:rFonts w:ascii="Arial Narrow" w:cs="Arial Narrow" w:eastAsia="Arial Narrow" w:hAnsi="Arial Narrow"/>
                <w:color w:val="000000"/>
                <w:rtl w:val="0"/>
              </w:rPr>
              <w:t xml:space="preserve">01/08/2025 - 30/09/2025</w:t>
            </w:r>
            <w:r w:rsidDel="00000000" w:rsidR="00000000" w:rsidRPr="00000000">
              <w:rPr>
                <w:rtl w:val="0"/>
              </w:rPr>
            </w:r>
          </w:p>
        </w:tc>
        <w:tc>
          <w:tcPr>
            <w:vAlign w:val="center"/>
          </w:tcPr>
          <w:p w:rsidR="00000000" w:rsidDel="00000000" w:rsidP="00000000" w:rsidRDefault="00000000" w:rsidRPr="00000000" w14:paraId="0000004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$4,690</w:t>
            </w:r>
          </w:p>
        </w:tc>
        <w:tc>
          <w:tcPr>
            <w:vAlign w:val="center"/>
          </w:tcPr>
          <w:p w:rsidR="00000000" w:rsidDel="00000000" w:rsidP="00000000" w:rsidRDefault="00000000" w:rsidRPr="00000000" w14:paraId="0000005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$2,620</w:t>
            </w:r>
          </w:p>
        </w:tc>
        <w:tc>
          <w:tcPr>
            <w:vAlign w:val="center"/>
          </w:tcPr>
          <w:p w:rsidR="00000000" w:rsidDel="00000000" w:rsidP="00000000" w:rsidRDefault="00000000" w:rsidRPr="00000000" w14:paraId="0000005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$2,551</w:t>
            </w:r>
          </w:p>
        </w:tc>
      </w:tr>
      <w:tr>
        <w:trPr>
          <w:cantSplit w:val="0"/>
          <w:tblHeader w:val="0"/>
        </w:trPr>
        <w:tc>
          <w:tcPr>
            <w:vAlign w:val="center"/>
          </w:tcPr>
          <w:p w:rsidR="00000000" w:rsidDel="00000000" w:rsidP="00000000" w:rsidRDefault="00000000" w:rsidRPr="00000000" w14:paraId="00000052">
            <w:pPr>
              <w:jc w:val="center"/>
              <w:rPr>
                <w:rFonts w:ascii="Arial Narrow" w:cs="Arial Narrow" w:eastAsia="Arial Narrow" w:hAnsi="Arial Narrow"/>
                <w:b w:val="1"/>
              </w:rPr>
            </w:pPr>
            <w:r w:rsidDel="00000000" w:rsidR="00000000" w:rsidRPr="00000000">
              <w:rPr>
                <w:rFonts w:ascii="Arial Narrow" w:cs="Arial Narrow" w:eastAsia="Arial Narrow" w:hAnsi="Arial Narrow"/>
                <w:color w:val="000000"/>
                <w:rtl w:val="0"/>
              </w:rPr>
              <w:t xml:space="preserve">01/10/2025 - 19/11/2025</w:t>
            </w:r>
            <w:r w:rsidDel="00000000" w:rsidR="00000000" w:rsidRPr="00000000">
              <w:rPr>
                <w:rtl w:val="0"/>
              </w:rPr>
            </w:r>
          </w:p>
        </w:tc>
        <w:tc>
          <w:tcPr>
            <w:vAlign w:val="center"/>
          </w:tcPr>
          <w:p w:rsidR="00000000" w:rsidDel="00000000" w:rsidP="00000000" w:rsidRDefault="00000000" w:rsidRPr="00000000" w14:paraId="0000005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$5,005</w:t>
            </w:r>
          </w:p>
        </w:tc>
        <w:tc>
          <w:tcPr>
            <w:vAlign w:val="center"/>
          </w:tcPr>
          <w:p w:rsidR="00000000" w:rsidDel="00000000" w:rsidP="00000000" w:rsidRDefault="00000000" w:rsidRPr="00000000" w14:paraId="0000005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$2,900</w:t>
            </w:r>
          </w:p>
        </w:tc>
        <w:tc>
          <w:tcPr>
            <w:vAlign w:val="center"/>
          </w:tcPr>
          <w:p w:rsidR="00000000" w:rsidDel="00000000" w:rsidP="00000000" w:rsidRDefault="00000000" w:rsidRPr="00000000" w14:paraId="0000005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$2,757</w:t>
            </w:r>
          </w:p>
        </w:tc>
      </w:tr>
      <w:tr>
        <w:trPr>
          <w:cantSplit w:val="0"/>
          <w:tblHeader w:val="0"/>
        </w:trPr>
        <w:tc>
          <w:tcPr>
            <w:vAlign w:val="center"/>
          </w:tcPr>
          <w:p w:rsidR="00000000" w:rsidDel="00000000" w:rsidP="00000000" w:rsidRDefault="00000000" w:rsidRPr="00000000" w14:paraId="00000056">
            <w:pPr>
              <w:jc w:val="center"/>
              <w:rPr>
                <w:rFonts w:ascii="Arial Narrow" w:cs="Arial Narrow" w:eastAsia="Arial Narrow" w:hAnsi="Arial Narrow"/>
                <w:b w:val="1"/>
              </w:rPr>
            </w:pPr>
            <w:r w:rsidDel="00000000" w:rsidR="00000000" w:rsidRPr="00000000">
              <w:rPr>
                <w:rFonts w:ascii="Arial Narrow" w:cs="Arial Narrow" w:eastAsia="Arial Narrow" w:hAnsi="Arial Narrow"/>
                <w:color w:val="000000"/>
                <w:rtl w:val="0"/>
              </w:rPr>
              <w:t xml:space="preserve">20/11/2025 - 24/11/2025</w:t>
            </w:r>
            <w:r w:rsidDel="00000000" w:rsidR="00000000" w:rsidRPr="00000000">
              <w:rPr>
                <w:rtl w:val="0"/>
              </w:rPr>
            </w:r>
          </w:p>
        </w:tc>
        <w:tc>
          <w:tcPr>
            <w:vAlign w:val="center"/>
          </w:tcPr>
          <w:p w:rsidR="00000000" w:rsidDel="00000000" w:rsidP="00000000" w:rsidRDefault="00000000" w:rsidRPr="00000000" w14:paraId="0000005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$5,040</w:t>
            </w:r>
          </w:p>
        </w:tc>
        <w:tc>
          <w:tcPr>
            <w:vAlign w:val="center"/>
          </w:tcPr>
          <w:p w:rsidR="00000000" w:rsidDel="00000000" w:rsidP="00000000" w:rsidRDefault="00000000" w:rsidRPr="00000000" w14:paraId="0000005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$2,920</w:t>
            </w:r>
          </w:p>
        </w:tc>
        <w:tc>
          <w:tcPr>
            <w:vAlign w:val="center"/>
          </w:tcPr>
          <w:p w:rsidR="00000000" w:rsidDel="00000000" w:rsidP="00000000" w:rsidRDefault="00000000" w:rsidRPr="00000000" w14:paraId="0000005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$2,775</w:t>
            </w:r>
          </w:p>
        </w:tc>
      </w:tr>
      <w:tr>
        <w:trPr>
          <w:cantSplit w:val="0"/>
          <w:tblHeader w:val="0"/>
        </w:trPr>
        <w:tc>
          <w:tcPr>
            <w:vAlign w:val="center"/>
          </w:tcPr>
          <w:p w:rsidR="00000000" w:rsidDel="00000000" w:rsidP="00000000" w:rsidRDefault="00000000" w:rsidRPr="00000000" w14:paraId="0000005A">
            <w:pPr>
              <w:jc w:val="center"/>
              <w:rPr>
                <w:rFonts w:ascii="Arial Narrow" w:cs="Arial Narrow" w:eastAsia="Arial Narrow" w:hAnsi="Arial Narrow"/>
                <w:b w:val="1"/>
              </w:rPr>
            </w:pPr>
            <w:r w:rsidDel="00000000" w:rsidR="00000000" w:rsidRPr="00000000">
              <w:rPr>
                <w:rFonts w:ascii="Arial Narrow" w:cs="Arial Narrow" w:eastAsia="Arial Narrow" w:hAnsi="Arial Narrow"/>
                <w:color w:val="000000"/>
                <w:rtl w:val="0"/>
              </w:rPr>
              <w:t xml:space="preserve">25/11/2025 - 04/12/2025</w:t>
            </w:r>
            <w:r w:rsidDel="00000000" w:rsidR="00000000" w:rsidRPr="00000000">
              <w:rPr>
                <w:rtl w:val="0"/>
              </w:rPr>
            </w:r>
          </w:p>
        </w:tc>
        <w:tc>
          <w:tcPr>
            <w:vAlign w:val="center"/>
          </w:tcPr>
          <w:p w:rsidR="00000000" w:rsidDel="00000000" w:rsidP="00000000" w:rsidRDefault="00000000" w:rsidRPr="00000000" w14:paraId="0000005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$5,005</w:t>
            </w:r>
          </w:p>
        </w:tc>
        <w:tc>
          <w:tcPr>
            <w:vAlign w:val="center"/>
          </w:tcPr>
          <w:p w:rsidR="00000000" w:rsidDel="00000000" w:rsidP="00000000" w:rsidRDefault="00000000" w:rsidRPr="00000000" w14:paraId="0000005C">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$2,900</w:t>
            </w:r>
          </w:p>
        </w:tc>
        <w:tc>
          <w:tcPr>
            <w:vAlign w:val="center"/>
          </w:tcPr>
          <w:p w:rsidR="00000000" w:rsidDel="00000000" w:rsidP="00000000" w:rsidRDefault="00000000" w:rsidRPr="00000000" w14:paraId="0000005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$2,755</w:t>
            </w:r>
          </w:p>
        </w:tc>
      </w:tr>
      <w:tr>
        <w:trPr>
          <w:cantSplit w:val="0"/>
          <w:tblHeader w:val="0"/>
        </w:trPr>
        <w:tc>
          <w:tcPr>
            <w:vAlign w:val="center"/>
          </w:tcPr>
          <w:p w:rsidR="00000000" w:rsidDel="00000000" w:rsidP="00000000" w:rsidRDefault="00000000" w:rsidRPr="00000000" w14:paraId="0000005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05/12/2025 - 09/12/2025</w:t>
            </w:r>
          </w:p>
        </w:tc>
        <w:tc>
          <w:tcPr>
            <w:vAlign w:val="center"/>
          </w:tcPr>
          <w:p w:rsidR="00000000" w:rsidDel="00000000" w:rsidP="00000000" w:rsidRDefault="00000000" w:rsidRPr="00000000" w14:paraId="0000005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$5,040</w:t>
            </w:r>
            <w:r w:rsidDel="00000000" w:rsidR="00000000" w:rsidRPr="00000000">
              <w:rPr>
                <w:rtl w:val="0"/>
              </w:rPr>
            </w:r>
          </w:p>
        </w:tc>
        <w:tc>
          <w:tcPr>
            <w:vAlign w:val="center"/>
          </w:tcPr>
          <w:p w:rsidR="00000000" w:rsidDel="00000000" w:rsidP="00000000" w:rsidRDefault="00000000" w:rsidRPr="00000000" w14:paraId="00000060">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$2,920</w:t>
            </w:r>
            <w:r w:rsidDel="00000000" w:rsidR="00000000" w:rsidRPr="00000000">
              <w:rPr>
                <w:rtl w:val="0"/>
              </w:rPr>
            </w:r>
          </w:p>
        </w:tc>
        <w:tc>
          <w:tcPr>
            <w:vAlign w:val="center"/>
          </w:tcPr>
          <w:p w:rsidR="00000000" w:rsidDel="00000000" w:rsidP="00000000" w:rsidRDefault="00000000" w:rsidRPr="00000000" w14:paraId="0000006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$2,775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10/12/2025 - 30/12/2025</w:t>
            </w:r>
          </w:p>
        </w:tc>
        <w:tc>
          <w:tcPr>
            <w:vAlign w:val="center"/>
          </w:tcPr>
          <w:p w:rsidR="00000000" w:rsidDel="00000000" w:rsidP="00000000" w:rsidRDefault="00000000" w:rsidRPr="00000000" w14:paraId="00000063">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$5,005</w:t>
            </w:r>
            <w:r w:rsidDel="00000000" w:rsidR="00000000" w:rsidRPr="00000000">
              <w:rPr>
                <w:rtl w:val="0"/>
              </w:rPr>
            </w:r>
          </w:p>
        </w:tc>
        <w:tc>
          <w:tcPr>
            <w:vAlign w:val="center"/>
          </w:tcPr>
          <w:p w:rsidR="00000000" w:rsidDel="00000000" w:rsidP="00000000" w:rsidRDefault="00000000" w:rsidRPr="00000000" w14:paraId="00000064">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$2,900</w:t>
            </w:r>
            <w:r w:rsidDel="00000000" w:rsidR="00000000" w:rsidRPr="00000000">
              <w:rPr>
                <w:rtl w:val="0"/>
              </w:rPr>
            </w:r>
          </w:p>
        </w:tc>
        <w:tc>
          <w:tcPr>
            <w:vAlign w:val="center"/>
          </w:tcPr>
          <w:p w:rsidR="00000000" w:rsidDel="00000000" w:rsidP="00000000" w:rsidRDefault="00000000" w:rsidRPr="00000000" w14:paraId="0000006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$2,755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31/12/2025 - 31/12/2025</w:t>
            </w:r>
          </w:p>
        </w:tc>
        <w:tc>
          <w:tcPr>
            <w:vAlign w:val="center"/>
          </w:tcPr>
          <w:p w:rsidR="00000000" w:rsidDel="00000000" w:rsidP="00000000" w:rsidRDefault="00000000" w:rsidRPr="00000000" w14:paraId="0000006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$5,040</w:t>
            </w:r>
            <w:r w:rsidDel="00000000" w:rsidR="00000000" w:rsidRPr="00000000">
              <w:rPr>
                <w:rtl w:val="0"/>
              </w:rPr>
            </w:r>
          </w:p>
        </w:tc>
        <w:tc>
          <w:tcPr>
            <w:vAlign w:val="center"/>
          </w:tcPr>
          <w:p w:rsidR="00000000" w:rsidDel="00000000" w:rsidP="00000000" w:rsidRDefault="00000000" w:rsidRPr="00000000" w14:paraId="00000068">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$2,920</w:t>
            </w:r>
            <w:r w:rsidDel="00000000" w:rsidR="00000000" w:rsidRPr="00000000">
              <w:rPr>
                <w:rtl w:val="0"/>
              </w:rPr>
            </w:r>
          </w:p>
        </w:tc>
        <w:tc>
          <w:tcPr>
            <w:vAlign w:val="center"/>
          </w:tcPr>
          <w:p w:rsidR="00000000" w:rsidDel="00000000" w:rsidP="00000000" w:rsidRDefault="00000000" w:rsidRPr="00000000" w14:paraId="0000006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$2,775</w:t>
            </w:r>
            <w:r w:rsidDel="00000000" w:rsidR="00000000" w:rsidRPr="00000000">
              <w:rPr>
                <w:rtl w:val="0"/>
              </w:rPr>
            </w:r>
          </w:p>
        </w:tc>
      </w:tr>
    </w:tbl>
    <w:p w:rsidR="00000000" w:rsidDel="00000000" w:rsidP="00000000" w:rsidRDefault="00000000" w:rsidRPr="00000000" w14:paraId="0000006A">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B">
      <w:pPr>
        <w:jc w:val="center"/>
        <w:rPr>
          <w:rFonts w:ascii="Arial Narrow" w:cs="Arial Narrow" w:eastAsia="Arial Narrow" w:hAnsi="Arial Narrow"/>
          <w:i w:val="1"/>
        </w:rPr>
      </w:pPr>
      <w:r w:rsidDel="00000000" w:rsidR="00000000" w:rsidRPr="00000000">
        <w:rPr>
          <w:rFonts w:ascii="Arial Narrow" w:cs="Arial Narrow" w:eastAsia="Arial Narrow" w:hAnsi="Arial Narrow"/>
          <w:i w:val="1"/>
          <w:rtl w:val="0"/>
        </w:rPr>
        <w:t xml:space="preserve">Consulte precios para categorías Primera, Primera sup, 5*</w:t>
      </w:r>
    </w:p>
    <w:p w:rsidR="00000000" w:rsidDel="00000000" w:rsidP="00000000" w:rsidRDefault="00000000" w:rsidRPr="00000000" w14:paraId="0000006C">
      <w:pPr>
        <w:tabs>
          <w:tab w:val="left" w:leader="none" w:pos="1488"/>
        </w:tabs>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6D">
      <w:pPr>
        <w:jc w:val="both"/>
        <w:rPr>
          <w:rFonts w:ascii="Arial Narrow" w:cs="Arial Narrow" w:eastAsia="Arial Narrow" w:hAnsi="Arial Narrow"/>
          <w:b w:val="1"/>
        </w:rPr>
      </w:pPr>
      <w:bookmarkStart w:colFirst="0" w:colLast="0" w:name="_heading=h.zg6y6w1swfcw" w:id="12"/>
      <w:bookmarkEnd w:id="12"/>
      <w:r w:rsidDel="00000000" w:rsidR="00000000" w:rsidRPr="00000000">
        <w:rPr>
          <w:rFonts w:ascii="Arial Narrow" w:cs="Arial Narrow" w:eastAsia="Arial Narrow" w:hAnsi="Arial Narrow"/>
          <w:b w:val="1"/>
          <w:color w:val="e36c09"/>
          <w:rtl w:val="0"/>
        </w:rPr>
        <w:t xml:space="preserve">EL PRECIO INCLUYE:</w:t>
      </w: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62"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 noches de alojamiento con desayuno en Buenos Aires</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62"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Medio día de Tour - Barrios Antiguos en privado (no incluye traslado al punto de encuentro)</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62"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Degustación y cena show en La Ventana en regular</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62"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 noches de alojamiento con desayuno en Salta</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62"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Medio día de Circuito Gastronómico (regular)</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62"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Vuelta a los Valles Calchaquíes en 2 días (regular)</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62"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 noches de alojamiento con desayuno en Cafayate (regular)</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62"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Medio día de Caminos del Vino Standard (regular)</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62"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 noche de alojamiento con desayuno en Salta</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62"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 noches de alojamiento con desayuno en Mendoza</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62"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Actividad de día completo Deli Mendoza (privado) </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62"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Actividad de día completo Vinos y Sabores de Maipú (regular)</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62"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Traslados en servicio privado</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862"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Visitas en servicio regular, salvo indique en servicio privado.</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84">
      <w:pPr>
        <w:jc w:val="both"/>
        <w:rPr>
          <w:rFonts w:ascii="Arial Narrow" w:cs="Arial Narrow" w:eastAsia="Arial Narrow" w:hAnsi="Arial Narrow"/>
          <w:b w:val="1"/>
          <w:color w:val="e36c09"/>
        </w:rPr>
      </w:pPr>
      <w:r w:rsidDel="00000000" w:rsidR="00000000" w:rsidRPr="00000000">
        <w:rPr>
          <w:rFonts w:ascii="Arial Narrow" w:cs="Arial Narrow" w:eastAsia="Arial Narrow" w:hAnsi="Arial Narrow"/>
          <w:b w:val="1"/>
          <w:color w:val="e36c09"/>
          <w:rtl w:val="0"/>
        </w:rPr>
        <w:t xml:space="preserve">EL PRECIO NO INCLUYE:</w:t>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No incluye tasa turística Visit Buenos Aires (Se deberá abonar en el hotel)</w:t>
      </w:r>
    </w:p>
    <w:p w:rsidR="00000000" w:rsidDel="00000000" w:rsidP="00000000" w:rsidRDefault="00000000" w:rsidRPr="00000000" w14:paraId="000000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Vuelos internacionales.</w:t>
      </w:r>
    </w:p>
    <w:p w:rsidR="00000000" w:rsidDel="00000000" w:rsidP="00000000" w:rsidRDefault="00000000" w:rsidRPr="00000000" w14:paraId="000000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Vuelos internos</w:t>
      </w:r>
    </w:p>
    <w:p w:rsidR="00000000" w:rsidDel="00000000" w:rsidP="00000000" w:rsidRDefault="00000000" w:rsidRPr="00000000" w14:paraId="000000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Seguro de viaje (bajo petición;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obligatorio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para entrar a Argentina)</w:t>
      </w:r>
    </w:p>
    <w:p w:rsidR="00000000" w:rsidDel="00000000" w:rsidP="00000000" w:rsidRDefault="00000000" w:rsidRPr="00000000" w14:paraId="000000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Propinas para guía, conductor, etc. </w:t>
      </w:r>
    </w:p>
    <w:p w:rsidR="00000000" w:rsidDel="00000000" w:rsidP="00000000" w:rsidRDefault="00000000" w:rsidRPr="00000000" w14:paraId="000000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No incluido ningún otro servicio no especificado en el apartado </w:t>
      </w:r>
      <w:r w:rsidDel="00000000" w:rsidR="00000000" w:rsidRPr="00000000">
        <w:rPr>
          <w:rFonts w:ascii="Arial Narrow" w:cs="Arial Narrow" w:eastAsia="Arial Narrow" w:hAnsi="Arial Narrow"/>
          <w:rtl w:val="0"/>
        </w:rPr>
        <w:t xml:space="preserve">El precio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Incluye.</w:t>
      </w:r>
    </w:p>
    <w:p w:rsidR="00000000" w:rsidDel="00000000" w:rsidP="00000000" w:rsidRDefault="00000000" w:rsidRPr="00000000" w14:paraId="0000008B">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8C">
      <w:pPr>
        <w:jc w:val="center"/>
        <w:rPr>
          <w:rFonts w:ascii="Arial Narrow" w:cs="Arial Narrow" w:eastAsia="Arial Narrow" w:hAnsi="Arial Narrow"/>
          <w:b w:val="1"/>
          <w:color w:val="e36c09"/>
        </w:rPr>
      </w:pPr>
      <w:r w:rsidDel="00000000" w:rsidR="00000000" w:rsidRPr="00000000">
        <w:rPr>
          <w:rtl w:val="0"/>
        </w:rPr>
      </w:r>
    </w:p>
    <w:p w:rsidR="00000000" w:rsidDel="00000000" w:rsidP="00000000" w:rsidRDefault="00000000" w:rsidRPr="00000000" w14:paraId="0000008D">
      <w:pPr>
        <w:jc w:val="center"/>
        <w:rPr>
          <w:rFonts w:ascii="Arial Narrow" w:cs="Arial Narrow" w:eastAsia="Arial Narrow" w:hAnsi="Arial Narrow"/>
          <w:b w:val="1"/>
          <w:color w:val="e36c09"/>
        </w:rPr>
      </w:pPr>
      <w:bookmarkStart w:colFirst="0" w:colLast="0" w:name="_heading=h.8gduox1v3f55" w:id="13"/>
      <w:bookmarkEnd w:id="13"/>
      <w:r w:rsidDel="00000000" w:rsidR="00000000" w:rsidRPr="00000000">
        <w:rPr>
          <w:rFonts w:ascii="Arial Narrow" w:cs="Arial Narrow" w:eastAsia="Arial Narrow" w:hAnsi="Arial Narrow"/>
          <w:b w:val="1"/>
          <w:color w:val="e36c09"/>
          <w:rtl w:val="0"/>
        </w:rPr>
        <w:t xml:space="preserve">HOTELES PREVISTOS Y/O SIMILARES</w:t>
      </w:r>
    </w:p>
    <w:tbl>
      <w:tblPr>
        <w:tblStyle w:val="Table2"/>
        <w:tblW w:w="530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51"/>
        <w:gridCol w:w="3252"/>
        <w:tblGridChange w:id="0">
          <w:tblGrid>
            <w:gridCol w:w="2051"/>
            <w:gridCol w:w="3252"/>
          </w:tblGrid>
        </w:tblGridChange>
      </w:tblGrid>
      <w:tr>
        <w:trPr>
          <w:cantSplit w:val="0"/>
          <w:tblHeader w:val="0"/>
        </w:trPr>
        <w:tc>
          <w:tcPr/>
          <w:p w:rsidR="00000000" w:rsidDel="00000000" w:rsidP="00000000" w:rsidRDefault="00000000" w:rsidRPr="00000000" w14:paraId="0000008E">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Ciudad</w:t>
            </w:r>
          </w:p>
        </w:tc>
        <w:tc>
          <w:tcPr/>
          <w:p w:rsidR="00000000" w:rsidDel="00000000" w:rsidP="00000000" w:rsidRDefault="00000000" w:rsidRPr="00000000" w14:paraId="0000008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Hoteles Turista Superior</w:t>
            </w:r>
          </w:p>
        </w:tc>
      </w:tr>
      <w:tr>
        <w:trPr>
          <w:cantSplit w:val="0"/>
          <w:tblHeader w:val="0"/>
        </w:trPr>
        <w:tc>
          <w:tcPr/>
          <w:p w:rsidR="00000000" w:rsidDel="00000000" w:rsidP="00000000" w:rsidRDefault="00000000" w:rsidRPr="00000000" w14:paraId="0000009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BUENOS AIRES</w:t>
            </w:r>
          </w:p>
        </w:tc>
        <w:tc>
          <w:tcPr/>
          <w:p w:rsidR="00000000" w:rsidDel="00000000" w:rsidP="00000000" w:rsidRDefault="00000000" w:rsidRPr="00000000" w14:paraId="00000091">
            <w:pPr>
              <w:jc w:val="center"/>
              <w:rPr>
                <w:rFonts w:ascii="Arial Narrow" w:cs="Arial Narrow" w:eastAsia="Arial Narrow" w:hAnsi="Arial Narrow"/>
              </w:rPr>
            </w:pPr>
            <w:hyperlink r:id="rId7">
              <w:r w:rsidDel="00000000" w:rsidR="00000000" w:rsidRPr="00000000">
                <w:rPr>
                  <w:rFonts w:ascii="Arial Narrow" w:cs="Arial Narrow" w:eastAsia="Arial Narrow" w:hAnsi="Arial Narrow"/>
                  <w:color w:val="1155cc"/>
                  <w:u w:val="single"/>
                  <w:rtl w:val="0"/>
                </w:rPr>
                <w:t xml:space="preserve">Waldorf</w:t>
              </w:r>
            </w:hyperlink>
            <w:r w:rsidDel="00000000" w:rsidR="00000000" w:rsidRPr="00000000">
              <w:rPr>
                <w:rtl w:val="0"/>
              </w:rPr>
            </w:r>
          </w:p>
        </w:tc>
      </w:tr>
      <w:tr>
        <w:trPr>
          <w:cantSplit w:val="0"/>
          <w:tblHeader w:val="0"/>
        </w:trPr>
        <w:tc>
          <w:tcPr/>
          <w:p w:rsidR="00000000" w:rsidDel="00000000" w:rsidP="00000000" w:rsidRDefault="00000000" w:rsidRPr="00000000" w14:paraId="0000009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SALTA</w:t>
            </w:r>
          </w:p>
        </w:tc>
        <w:tc>
          <w:tcPr/>
          <w:p w:rsidR="00000000" w:rsidDel="00000000" w:rsidP="00000000" w:rsidRDefault="00000000" w:rsidRPr="00000000" w14:paraId="00000093">
            <w:pPr>
              <w:jc w:val="center"/>
              <w:rPr>
                <w:rFonts w:ascii="Arial Narrow" w:cs="Arial Narrow" w:eastAsia="Arial Narrow" w:hAnsi="Arial Narrow"/>
              </w:rPr>
            </w:pPr>
            <w:hyperlink r:id="rId8">
              <w:r w:rsidDel="00000000" w:rsidR="00000000" w:rsidRPr="00000000">
                <w:rPr>
                  <w:rFonts w:ascii="Arial Narrow" w:cs="Arial Narrow" w:eastAsia="Arial Narrow" w:hAnsi="Arial Narrow"/>
                  <w:color w:val="1155cc"/>
                  <w:u w:val="single"/>
                  <w:rtl w:val="0"/>
                </w:rPr>
                <w:t xml:space="preserve">Inkai</w:t>
              </w:r>
            </w:hyperlink>
            <w:r w:rsidDel="00000000" w:rsidR="00000000" w:rsidRPr="00000000">
              <w:rPr>
                <w:rFonts w:ascii="Arial Narrow" w:cs="Arial Narrow" w:eastAsia="Arial Narrow" w:hAnsi="Arial Narrow"/>
                <w:rtl w:val="0"/>
              </w:rPr>
              <w:t xml:space="preserve"> (ex Patios de Lerma)</w:t>
            </w:r>
          </w:p>
        </w:tc>
      </w:tr>
      <w:tr>
        <w:trPr>
          <w:cantSplit w:val="0"/>
          <w:tblHeader w:val="0"/>
        </w:trPr>
        <w:tc>
          <w:tcPr/>
          <w:p w:rsidR="00000000" w:rsidDel="00000000" w:rsidP="00000000" w:rsidRDefault="00000000" w:rsidRPr="00000000" w14:paraId="0000009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CAFAYATE</w:t>
            </w:r>
          </w:p>
        </w:tc>
        <w:tc>
          <w:tcPr/>
          <w:p w:rsidR="00000000" w:rsidDel="00000000" w:rsidP="00000000" w:rsidRDefault="00000000" w:rsidRPr="00000000" w14:paraId="00000095">
            <w:pPr>
              <w:jc w:val="center"/>
              <w:rPr>
                <w:rFonts w:ascii="Arial Narrow" w:cs="Arial Narrow" w:eastAsia="Arial Narrow" w:hAnsi="Arial Narrow"/>
              </w:rPr>
            </w:pPr>
            <w:hyperlink r:id="rId9">
              <w:r w:rsidDel="00000000" w:rsidR="00000000" w:rsidRPr="00000000">
                <w:rPr>
                  <w:rFonts w:ascii="Arial Narrow" w:cs="Arial Narrow" w:eastAsia="Arial Narrow" w:hAnsi="Arial Narrow"/>
                  <w:color w:val="1155cc"/>
                  <w:u w:val="single"/>
                  <w:rtl w:val="0"/>
                </w:rPr>
                <w:t xml:space="preserve">Asturias</w:t>
              </w:r>
            </w:hyperlink>
            <w:r w:rsidDel="00000000" w:rsidR="00000000" w:rsidRPr="00000000">
              <w:rPr>
                <w:rtl w:val="0"/>
              </w:rPr>
            </w:r>
          </w:p>
        </w:tc>
      </w:tr>
      <w:tr>
        <w:trPr>
          <w:cantSplit w:val="0"/>
          <w:tblHeader w:val="0"/>
        </w:trPr>
        <w:tc>
          <w:tcPr/>
          <w:p w:rsidR="00000000" w:rsidDel="00000000" w:rsidP="00000000" w:rsidRDefault="00000000" w:rsidRPr="00000000" w14:paraId="0000009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MENDOZA</w:t>
            </w:r>
          </w:p>
        </w:tc>
        <w:tc>
          <w:tcPr/>
          <w:p w:rsidR="00000000" w:rsidDel="00000000" w:rsidP="00000000" w:rsidRDefault="00000000" w:rsidRPr="00000000" w14:paraId="00000097">
            <w:pPr>
              <w:jc w:val="center"/>
              <w:rPr>
                <w:rFonts w:ascii="Arial Narrow" w:cs="Arial Narrow" w:eastAsia="Arial Narrow" w:hAnsi="Arial Narrow"/>
              </w:rPr>
            </w:pPr>
            <w:hyperlink r:id="rId10">
              <w:r w:rsidDel="00000000" w:rsidR="00000000" w:rsidRPr="00000000">
                <w:rPr>
                  <w:rFonts w:ascii="Arial Narrow" w:cs="Arial Narrow" w:eastAsia="Arial Narrow" w:hAnsi="Arial Narrow"/>
                  <w:color w:val="1155cc"/>
                  <w:u w:val="single"/>
                  <w:rtl w:val="0"/>
                </w:rPr>
                <w:t xml:space="preserve">Agua del Corral</w:t>
              </w:r>
            </w:hyperlink>
            <w:r w:rsidDel="00000000" w:rsidR="00000000" w:rsidRPr="00000000">
              <w:rPr>
                <w:rtl w:val="0"/>
              </w:rPr>
            </w:r>
          </w:p>
        </w:tc>
      </w:tr>
    </w:tbl>
    <w:p w:rsidR="00000000" w:rsidDel="00000000" w:rsidP="00000000" w:rsidRDefault="00000000" w:rsidRPr="00000000" w14:paraId="00000098">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9A">
      <w:pPr>
        <w:jc w:val="center"/>
        <w:rPr>
          <w:rFonts w:ascii="Lora" w:cs="Lora" w:eastAsia="Lora" w:hAnsi="Lora"/>
          <w:b w:val="1"/>
          <w:color w:val="e36c09"/>
          <w:sz w:val="20"/>
          <w:szCs w:val="20"/>
        </w:rPr>
      </w:pPr>
      <w:r w:rsidDel="00000000" w:rsidR="00000000" w:rsidRPr="00000000">
        <w:rPr>
          <w:rFonts w:ascii="Lora" w:cs="Lora" w:eastAsia="Lora" w:hAnsi="Lora"/>
          <w:b w:val="1"/>
          <w:color w:val="e94e1a"/>
          <w:sz w:val="36"/>
          <w:szCs w:val="36"/>
          <w:rtl w:val="0"/>
        </w:rPr>
        <w:t xml:space="preserve">PRECIOS Y DISPONIBILIDAD SUJETOS A CAMBIO HASTA EL MOMENTO DE LA CONFIRMACIÓN DE LOS SERVICIOS / CONSULTAR TÉRMINOS Y CONDICIONES</w:t>
      </w:r>
      <w:r w:rsidDel="00000000" w:rsidR="00000000" w:rsidRPr="00000000">
        <w:rPr>
          <w:rtl w:val="0"/>
        </w:rPr>
      </w:r>
    </w:p>
    <w:p w:rsidR="00000000" w:rsidDel="00000000" w:rsidP="00000000" w:rsidRDefault="00000000" w:rsidRPr="00000000" w14:paraId="0000009B">
      <w:pPr>
        <w:jc w:val="center"/>
        <w:rPr>
          <w:rFonts w:ascii="Lora Medium" w:cs="Lora Medium" w:eastAsia="Lora Medium" w:hAnsi="Lora Medium"/>
          <w:b w:val="1"/>
          <w:color w:val="e36c09"/>
          <w:sz w:val="32"/>
          <w:szCs w:val="32"/>
        </w:rPr>
      </w:pPr>
      <w:bookmarkStart w:colFirst="0" w:colLast="0" w:name="_heading=h.41rdm3xsai88" w:id="14"/>
      <w:bookmarkEnd w:id="14"/>
      <w:r w:rsidDel="00000000" w:rsidR="00000000" w:rsidRPr="00000000">
        <w:rPr>
          <w:rtl w:val="0"/>
        </w:rPr>
      </w:r>
    </w:p>
    <w:sectPr>
      <w:headerReference r:id="rId11" w:type="default"/>
      <w:pgSz w:h="15840" w:w="12240" w:orient="portrait"/>
      <w:pgMar w:bottom="1701" w:top="1701" w:left="1701" w:right="170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Lora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VAGRundschriftDLig"/>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before="40" w:lineRule="auto"/>
    </w:pPr>
    <w:rPr>
      <w:rFonts w:ascii="Cambria" w:cs="Cambria" w:eastAsia="Cambria" w:hAnsi="Cambria"/>
      <w:color w:val="36609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Rule="auto"/>
    </w:pPr>
    <w:rPr>
      <w:rFonts w:ascii="VAGRundschriftDLig" w:cs="VAGRundschriftDLig" w:eastAsia="VAGRundschriftDLig" w:hAnsi="VAGRundschriftDLig"/>
      <w:b w:val="1"/>
      <w:color w:val="4f81bd"/>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4640C"/>
    <w:pPr>
      <w:tabs>
        <w:tab w:val="center" w:pos="4419"/>
        <w:tab w:val="right" w:pos="8838"/>
      </w:tabs>
    </w:pPr>
  </w:style>
  <w:style w:type="character" w:styleId="EncabezadoCar" w:customStyle="1">
    <w:name w:val="Encabezado Car"/>
    <w:basedOn w:val="Fuentedeprrafopredeter"/>
    <w:link w:val="Encabezado"/>
    <w:uiPriority w:val="99"/>
    <w:rsid w:val="00D4640C"/>
  </w:style>
  <w:style w:type="paragraph" w:styleId="Piedepgina">
    <w:name w:val="footer"/>
    <w:basedOn w:val="Normal"/>
    <w:link w:val="PiedepginaCar"/>
    <w:uiPriority w:val="99"/>
    <w:unhideWhenUsed w:val="1"/>
    <w:rsid w:val="00D4640C"/>
    <w:pPr>
      <w:tabs>
        <w:tab w:val="center" w:pos="4419"/>
        <w:tab w:val="right" w:pos="8838"/>
      </w:tabs>
    </w:pPr>
  </w:style>
  <w:style w:type="character" w:styleId="PiedepginaCar" w:customStyle="1">
    <w:name w:val="Pie de página Car"/>
    <w:basedOn w:val="Fuentedeprrafopredeter"/>
    <w:link w:val="Piedepgina"/>
    <w:uiPriority w:val="99"/>
    <w:rsid w:val="00D4640C"/>
  </w:style>
  <w:style w:type="paragraph" w:styleId="Textodeglobo">
    <w:name w:val="Balloon Text"/>
    <w:basedOn w:val="Normal"/>
    <w:link w:val="TextodegloboCar"/>
    <w:uiPriority w:val="99"/>
    <w:semiHidden w:val="1"/>
    <w:unhideWhenUsed w:val="1"/>
    <w:rsid w:val="00D4640C"/>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4640C"/>
    <w:rPr>
      <w:rFonts w:ascii="Tahoma" w:cs="Tahoma" w:hAnsi="Tahoma"/>
      <w:sz w:val="16"/>
      <w:szCs w:val="16"/>
    </w:rPr>
  </w:style>
  <w:style w:type="paragraph" w:styleId="Prrafodelista">
    <w:name w:val="List Paragraph"/>
    <w:basedOn w:val="Normal"/>
    <w:uiPriority w:val="34"/>
    <w:qFormat w:val="1"/>
    <w:rsid w:val="00A70DC6"/>
    <w:pPr>
      <w:ind w:left="720"/>
      <w:contextualSpacing w:val="1"/>
    </w:pPr>
  </w:style>
  <w:style w:type="table" w:styleId="Tablaconcuadrcula">
    <w:name w:val="Table Grid"/>
    <w:basedOn w:val="Tablanormal"/>
    <w:uiPriority w:val="39"/>
    <w:rsid w:val="00A70DC6"/>
    <w:pPr>
      <w:spacing w:after="0" w:line="240" w:lineRule="auto"/>
    </w:pPr>
    <w:rPr>
      <w:kern w:val="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inespaciado">
    <w:name w:val="No Spacing"/>
    <w:uiPriority w:val="1"/>
    <w:qFormat w:val="1"/>
    <w:rsid w:val="00A63AD7"/>
    <w:pPr>
      <w:spacing w:after="0" w:line="240" w:lineRule="auto"/>
    </w:pPr>
    <w:rPr>
      <w:rFonts w:ascii="Calibri" w:cs="Times New Roman" w:eastAsia="Calibri" w:hAnsi="Calibri"/>
      <w:sz w:val="24"/>
      <w:szCs w:val="24"/>
    </w:rPr>
  </w:style>
  <w:style w:type="character" w:styleId="TtuloCar" w:customStyle="1">
    <w:name w:val="Título Car"/>
    <w:aliases w:val="Ref Car"/>
    <w:basedOn w:val="Fuentedeprrafopredeter"/>
    <w:link w:val="Ttulo"/>
    <w:uiPriority w:val="10"/>
    <w:rsid w:val="00A54EC7"/>
    <w:rPr>
      <w:rFonts w:ascii="VAGRundschriftDLig" w:hAnsi="VAGRundschriftDLig" w:cstheme="majorBidi" w:eastAsiaTheme="majorEastAsia"/>
      <w:b w:val="1"/>
      <w:color w:val="4f81bd" w:themeColor="accent1"/>
      <w:spacing w:val="10"/>
      <w:kern w:val="28"/>
      <w:sz w:val="24"/>
      <w:szCs w:val="56"/>
      <w:lang w:eastAsia="ar-SA" w:val="es-ES"/>
    </w:rPr>
  </w:style>
  <w:style w:type="character" w:styleId="Ttulo5Car" w:customStyle="1">
    <w:name w:val="Título 5 Car"/>
    <w:basedOn w:val="Fuentedeprrafopredeter"/>
    <w:link w:val="Ttulo5"/>
    <w:uiPriority w:val="9"/>
    <w:semiHidden w:val="1"/>
    <w:rsid w:val="007E3E7B"/>
    <w:rPr>
      <w:rFonts w:asciiTheme="majorHAnsi" w:cstheme="majorBidi" w:eastAsiaTheme="majorEastAsia" w:hAnsiTheme="majorHAnsi"/>
      <w:color w:val="365f91" w:themeColor="accent1" w:themeShade="0000BF"/>
      <w:sz w:val="24"/>
      <w:szCs w:val="24"/>
    </w:rPr>
  </w:style>
  <w:style w:type="character" w:styleId="Ttulo1Car" w:customStyle="1">
    <w:name w:val="Título 1 Car"/>
    <w:basedOn w:val="Fuentedeprrafopredeter"/>
    <w:link w:val="Ttulo1"/>
    <w:uiPriority w:val="9"/>
    <w:rsid w:val="00B10ED7"/>
    <w:rPr>
      <w:rFonts w:asciiTheme="majorHAnsi" w:cstheme="majorBidi" w:eastAsiaTheme="majorEastAsia" w:hAnsiTheme="majorHAnsi"/>
      <w:color w:val="365f91" w:themeColor="accent1" w:themeShade="0000BF"/>
      <w:sz w:val="32"/>
      <w:szCs w:val="32"/>
    </w:rPr>
  </w:style>
  <w:style w:type="character" w:styleId="Ttulo4Car" w:customStyle="1">
    <w:name w:val="Título 4 Car"/>
    <w:basedOn w:val="Fuentedeprrafopredeter"/>
    <w:link w:val="Ttulo4"/>
    <w:uiPriority w:val="9"/>
    <w:semiHidden w:val="1"/>
    <w:rsid w:val="008E6828"/>
    <w:rPr>
      <w:rFonts w:asciiTheme="majorHAnsi" w:cstheme="majorBidi" w:eastAsiaTheme="majorEastAsia" w:hAnsiTheme="majorHAnsi"/>
      <w:i w:val="1"/>
      <w:iCs w:val="1"/>
      <w:color w:val="365f91" w:themeColor="accent1" w:themeShade="0000BF"/>
      <w:sz w:val="24"/>
      <w:szCs w:val="24"/>
    </w:rPr>
  </w:style>
  <w:style w:type="paragraph" w:styleId="HTMLconformatoprevio">
    <w:name w:val="HTML Preformatted"/>
    <w:basedOn w:val="Normal"/>
    <w:link w:val="HTMLconformatoprevioCar"/>
    <w:uiPriority w:val="99"/>
    <w:semiHidden w:val="1"/>
    <w:unhideWhenUsed w:val="1"/>
    <w:rsid w:val="00EC3CFA"/>
    <w:rPr>
      <w:rFonts w:ascii="Consolas" w:hAnsi="Consolas"/>
      <w:sz w:val="20"/>
      <w:szCs w:val="20"/>
    </w:rPr>
  </w:style>
  <w:style w:type="character" w:styleId="HTMLconformatoprevioCar" w:customStyle="1">
    <w:name w:val="HTML con formato previo Car"/>
    <w:basedOn w:val="Fuentedeprrafopredeter"/>
    <w:link w:val="HTMLconformatoprevio"/>
    <w:uiPriority w:val="99"/>
    <w:semiHidden w:val="1"/>
    <w:rsid w:val="00EC3CFA"/>
    <w:rPr>
      <w:rFonts w:ascii="Consolas" w:cs="Times New Roman" w:eastAsia="Calibri" w:hAnsi="Consolas"/>
      <w:sz w:val="20"/>
      <w:szCs w:val="20"/>
    </w:rPr>
  </w:style>
  <w:style w:type="character" w:styleId="Hipervnculo">
    <w:name w:val="Hyperlink"/>
    <w:basedOn w:val="Fuentedeprrafopredeter"/>
    <w:uiPriority w:val="99"/>
    <w:unhideWhenUsed w:val="1"/>
    <w:rsid w:val="00785202"/>
    <w:rPr>
      <w:color w:val="0000ff" w:themeColor="hyperlink"/>
      <w:u w:val="single"/>
    </w:rPr>
  </w:style>
  <w:style w:type="character" w:styleId="UnresolvedMention" w:customStyle="1">
    <w:name w:val="Unresolved Mention"/>
    <w:basedOn w:val="Fuentedeprrafopredeter"/>
    <w:uiPriority w:val="99"/>
    <w:semiHidden w:val="1"/>
    <w:unhideWhenUsed w:val="1"/>
    <w:rsid w:val="00785202"/>
    <w:rPr>
      <w:color w:val="605e5c"/>
      <w:shd w:color="auto" w:fill="e1dfdd" w:val="clear"/>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hotelaguadelcorral.com.ar/es/?partner=6901&amp;utm_source=google&amp;utm_medium=gmb&amp;utm_campaign=web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afayateasturias.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waldorf-hotel.com.ar/" TargetMode="External"/><Relationship Id="rId8" Type="http://schemas.openxmlformats.org/officeDocument/2006/relationships/hyperlink" Target="https://hotelinkai.com/"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ora-italic.ttf"/><Relationship Id="rId10" Type="http://schemas.openxmlformats.org/officeDocument/2006/relationships/font" Target="fonts/Lora-bold.ttf"/><Relationship Id="rId13" Type="http://schemas.openxmlformats.org/officeDocument/2006/relationships/font" Target="fonts/NotoSansSymbols-regular.ttf"/><Relationship Id="rId12" Type="http://schemas.openxmlformats.org/officeDocument/2006/relationships/font" Target="fonts/Lora-boldItalic.ttf"/><Relationship Id="rId1" Type="http://schemas.openxmlformats.org/officeDocument/2006/relationships/font" Target="fonts/LoraMedium-regular.ttf"/><Relationship Id="rId2" Type="http://schemas.openxmlformats.org/officeDocument/2006/relationships/font" Target="fonts/LoraMedium-bold.ttf"/><Relationship Id="rId3" Type="http://schemas.openxmlformats.org/officeDocument/2006/relationships/font" Target="fonts/LoraMedium-italic.ttf"/><Relationship Id="rId4" Type="http://schemas.openxmlformats.org/officeDocument/2006/relationships/font" Target="fonts/LoraMedium-boldItalic.ttf"/><Relationship Id="rId9" Type="http://schemas.openxmlformats.org/officeDocument/2006/relationships/font" Target="fonts/Lora-regular.ttf"/><Relationship Id="rId14" Type="http://schemas.openxmlformats.org/officeDocument/2006/relationships/font" Target="fonts/NotoSansSymbols-bold.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MTfr9UYwemIcYUQ4pf9y7AbQrg==">CgMxLjAyDWgueWNrZGlsdjRobXEyDmguazVkc3N3bHpkM2tnMg5oLjQwOHk1b2wybnhyeTIOaC5yc3JkMHVkazFmMXoyDWgubzR2cmYyZ3NqOW0yDmgubjRtY2tzcTJpc3UxMg5oLjc4OWp5aWRvNnExMzIOaC5sOWg4MG1zbTdqNHgyDmguMzloZThweDlkNGt1Mg5oLmU1OWx6MmE2Y2Y1ejIOaC5ramN0aXRreGhtaDMyDmgubzQ5dG1mYW5zb3BoMg5oLnpnNnk2dzFzd2ZjdzIOaC44Z2R1b3gxdjNmNTUyDmguNDFyZG0zeHNhaTg4OAByITFYZ3JELUd0STZmcnRNOTFHanFmUUNFbzFhNk95b0ZX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2025-06-09T22:54:00Z</dcterms:created>
  <dc:creator>Alicia Diaz</dc:creator>
</cp:coreProperties>
</file>