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91B80" w14:textId="3D0DC519" w:rsidR="001347A4" w:rsidRDefault="001347A4" w:rsidP="001347A4">
      <w:pPr>
        <w:jc w:val="center"/>
        <w:rPr>
          <w:rFonts w:ascii="Arial Narrow" w:hAnsi="Arial Narrow"/>
          <w:b/>
          <w:color w:val="E36C0A" w:themeColor="accent6" w:themeShade="BF"/>
          <w:sz w:val="28"/>
          <w:szCs w:val="28"/>
        </w:rPr>
      </w:pPr>
      <w:r w:rsidRPr="0037028C">
        <w:rPr>
          <w:rFonts w:ascii="Lora Medium" w:hAnsi="Lora Medium"/>
          <w:b/>
          <w:color w:val="E36C0A" w:themeColor="accent6" w:themeShade="BF"/>
          <w:sz w:val="52"/>
          <w:szCs w:val="52"/>
        </w:rPr>
        <w:t xml:space="preserve">PAISAJES DE </w:t>
      </w:r>
      <w:r>
        <w:rPr>
          <w:rFonts w:ascii="Lora Medium" w:hAnsi="Lora Medium"/>
          <w:b/>
          <w:color w:val="E36C0A" w:themeColor="accent6" w:themeShade="BF"/>
          <w:sz w:val="52"/>
          <w:szCs w:val="52"/>
        </w:rPr>
        <w:t>E</w:t>
      </w:r>
      <w:r w:rsidRPr="0037028C">
        <w:rPr>
          <w:rFonts w:ascii="Lora Medium" w:hAnsi="Lora Medium"/>
          <w:b/>
          <w:color w:val="E36C0A" w:themeColor="accent6" w:themeShade="BF"/>
          <w:sz w:val="52"/>
          <w:szCs w:val="52"/>
        </w:rPr>
        <w:t>UROPA</w:t>
      </w:r>
    </w:p>
    <w:p w14:paraId="7BE51B7D" w14:textId="03D0D66A" w:rsidR="00D4640C" w:rsidRPr="002416BF" w:rsidRDefault="002416BF" w:rsidP="001347A4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</w:t>
      </w:r>
      <w:r w:rsidR="0037028C">
        <w:rPr>
          <w:rFonts w:ascii="Arial Narrow" w:hAnsi="Arial Narrow"/>
          <w:b/>
          <w:color w:val="E36C0A" w:themeColor="accent6" w:themeShade="BF"/>
          <w:sz w:val="28"/>
          <w:szCs w:val="28"/>
        </w:rPr>
        <w:t>6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</w:t>
      </w:r>
      <w:r w:rsidR="001347A4">
        <w:rPr>
          <w:rFonts w:ascii="Arial Narrow" w:hAnsi="Arial Narrow"/>
          <w:b/>
          <w:color w:val="E36C0A" w:themeColor="accent6" w:themeShade="BF"/>
          <w:sz w:val="28"/>
          <w:szCs w:val="28"/>
        </w:rPr>
        <w:t>5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3CEBB939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1 (JUEVES) / CIUDAD DE ORIGEN – PARÍS</w:t>
      </w:r>
    </w:p>
    <w:p w14:paraId="3A2D9A12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Salida en vuelo internacional con destino a </w:t>
      </w:r>
      <w:r w:rsidRPr="005E6868">
        <w:rPr>
          <w:rFonts w:ascii="Arial Narrow" w:hAnsi="Arial Narrow"/>
          <w:bCs/>
        </w:rPr>
        <w:t>París. Noche a bordo.</w:t>
      </w:r>
    </w:p>
    <w:p w14:paraId="027C80A1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7D5F5D07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2 (VIERNES) / PARÍS</w:t>
      </w:r>
    </w:p>
    <w:p w14:paraId="4E80CCC1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Llegada al ae</w:t>
      </w:r>
      <w:r>
        <w:rPr>
          <w:rFonts w:ascii="Arial Narrow" w:hAnsi="Arial Narrow"/>
          <w:bCs/>
        </w:rPr>
        <w:t xml:space="preserve">ropuerto de París. Asistencia y </w:t>
      </w:r>
      <w:r w:rsidRPr="005E6868">
        <w:rPr>
          <w:rFonts w:ascii="Arial Narrow" w:hAnsi="Arial Narrow"/>
          <w:bCs/>
        </w:rPr>
        <w:t>traslado al hot</w:t>
      </w:r>
      <w:r>
        <w:rPr>
          <w:rFonts w:ascii="Arial Narrow" w:hAnsi="Arial Narrow"/>
          <w:bCs/>
        </w:rPr>
        <w:t xml:space="preserve">el. Por la noche podrá realizar </w:t>
      </w:r>
      <w:r w:rsidRPr="005E6868">
        <w:rPr>
          <w:rFonts w:ascii="Arial Narrow" w:hAnsi="Arial Narrow"/>
          <w:bCs/>
        </w:rPr>
        <w:t>opcionalmente un</w:t>
      </w:r>
      <w:r>
        <w:rPr>
          <w:rFonts w:ascii="Arial Narrow" w:hAnsi="Arial Narrow"/>
          <w:bCs/>
        </w:rPr>
        <w:t xml:space="preserve">a visita de “París Iluminado” y </w:t>
      </w:r>
      <w:r w:rsidRPr="005E6868">
        <w:rPr>
          <w:rFonts w:ascii="Arial Narrow" w:hAnsi="Arial Narrow"/>
          <w:bCs/>
        </w:rPr>
        <w:t>un bonito crucero por el Sena. 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3E3BF895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1DBC3842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3 (SÁBADO) / PARÍS</w:t>
      </w:r>
    </w:p>
    <w:p w14:paraId="58C7046E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 xml:space="preserve">. Por la mañana, </w:t>
      </w:r>
      <w:r>
        <w:rPr>
          <w:rFonts w:ascii="Arial Narrow" w:hAnsi="Arial Narrow"/>
          <w:bCs/>
        </w:rPr>
        <w:t xml:space="preserve">visita panorámica </w:t>
      </w:r>
      <w:r w:rsidRPr="005E6868">
        <w:rPr>
          <w:rFonts w:ascii="Arial Narrow" w:hAnsi="Arial Narrow"/>
          <w:bCs/>
        </w:rPr>
        <w:t>de la “Ciuda</w:t>
      </w:r>
      <w:r>
        <w:rPr>
          <w:rFonts w:ascii="Arial Narrow" w:hAnsi="Arial Narrow"/>
          <w:bCs/>
        </w:rPr>
        <w:t xml:space="preserve">d de la Luz” donde recorreremos </w:t>
      </w:r>
      <w:r w:rsidRPr="005E6868">
        <w:rPr>
          <w:rFonts w:ascii="Arial Narrow" w:hAnsi="Arial Narrow"/>
          <w:bCs/>
        </w:rPr>
        <w:t>sus lugares</w:t>
      </w:r>
      <w:r>
        <w:rPr>
          <w:rFonts w:ascii="Arial Narrow" w:hAnsi="Arial Narrow"/>
          <w:bCs/>
        </w:rPr>
        <w:t xml:space="preserve"> más emblemáticos. Realizaremos </w:t>
      </w:r>
      <w:r w:rsidRPr="005E6868">
        <w:rPr>
          <w:rFonts w:ascii="Arial Narrow" w:hAnsi="Arial Narrow"/>
          <w:bCs/>
        </w:rPr>
        <w:t>una parada fotogr</w:t>
      </w:r>
      <w:r>
        <w:rPr>
          <w:rFonts w:ascii="Arial Narrow" w:hAnsi="Arial Narrow"/>
          <w:bCs/>
        </w:rPr>
        <w:t xml:space="preserve">áfica en la Torre Eiffel. Tarde </w:t>
      </w:r>
      <w:r w:rsidRPr="005E6868">
        <w:rPr>
          <w:rFonts w:ascii="Arial Narrow" w:hAnsi="Arial Narrow"/>
          <w:bCs/>
        </w:rPr>
        <w:t>libre. Por la noche</w:t>
      </w:r>
      <w:r>
        <w:rPr>
          <w:rFonts w:ascii="Arial Narrow" w:hAnsi="Arial Narrow"/>
          <w:bCs/>
        </w:rPr>
        <w:t>,</w:t>
      </w:r>
      <w:r w:rsidRPr="005E6868">
        <w:rPr>
          <w:rFonts w:ascii="Arial Narrow" w:hAnsi="Arial Narrow"/>
          <w:bCs/>
        </w:rPr>
        <w:t xml:space="preserve"> podremos asistir opcionalmente a un esp</w:t>
      </w:r>
      <w:r>
        <w:rPr>
          <w:rFonts w:ascii="Arial Narrow" w:hAnsi="Arial Narrow"/>
          <w:bCs/>
        </w:rPr>
        <w:t xml:space="preserve">ectáculo en un cabaret Parisino </w:t>
      </w:r>
      <w:r w:rsidRPr="005E6868">
        <w:rPr>
          <w:rFonts w:ascii="Arial Narrow" w:hAnsi="Arial Narrow"/>
          <w:bCs/>
        </w:rPr>
        <w:t>y degustar una copa de champagne. 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6601E299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715F0456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4 (DOMINGO) / PARÍS</w:t>
      </w:r>
    </w:p>
    <w:p w14:paraId="653641A3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 xml:space="preserve">. Día libre durante el que podrá realizar una </w:t>
      </w:r>
      <w:r>
        <w:rPr>
          <w:rFonts w:ascii="Arial Narrow" w:hAnsi="Arial Narrow"/>
          <w:bCs/>
        </w:rPr>
        <w:t xml:space="preserve">excursión opcional al magnífico </w:t>
      </w:r>
      <w:r w:rsidRPr="005E6868">
        <w:rPr>
          <w:rFonts w:ascii="Arial Narrow" w:hAnsi="Arial Narrow"/>
          <w:bCs/>
        </w:rPr>
        <w:t>Palacio de Versall</w:t>
      </w:r>
      <w:r>
        <w:rPr>
          <w:rFonts w:ascii="Arial Narrow" w:hAnsi="Arial Narrow"/>
          <w:bCs/>
        </w:rPr>
        <w:t xml:space="preserve">es, lugar de residencia del Rey </w:t>
      </w:r>
      <w:r w:rsidRPr="005E6868">
        <w:rPr>
          <w:rFonts w:ascii="Arial Narrow" w:hAnsi="Arial Narrow"/>
          <w:bCs/>
        </w:rPr>
        <w:t>Sol y uno de los</w:t>
      </w:r>
      <w:r>
        <w:rPr>
          <w:rFonts w:ascii="Arial Narrow" w:hAnsi="Arial Narrow"/>
          <w:bCs/>
        </w:rPr>
        <w:t xml:space="preserve"> palacios más conocidos a nivel </w:t>
      </w:r>
      <w:r w:rsidRPr="005E6868">
        <w:rPr>
          <w:rFonts w:ascii="Arial Narrow" w:hAnsi="Arial Narrow"/>
          <w:bCs/>
        </w:rPr>
        <w:t>mundial, no solo por su imponente arquitectura y sus bellos j</w:t>
      </w:r>
      <w:r>
        <w:rPr>
          <w:rFonts w:ascii="Arial Narrow" w:hAnsi="Arial Narrow"/>
          <w:bCs/>
        </w:rPr>
        <w:t xml:space="preserve">ardines, sino porque constituye </w:t>
      </w:r>
      <w:r w:rsidRPr="005E6868">
        <w:rPr>
          <w:rFonts w:ascii="Arial Narrow" w:hAnsi="Arial Narrow"/>
          <w:bCs/>
        </w:rPr>
        <w:t>una parte import</w:t>
      </w:r>
      <w:r>
        <w:rPr>
          <w:rFonts w:ascii="Arial Narrow" w:hAnsi="Arial Narrow"/>
          <w:bCs/>
        </w:rPr>
        <w:t xml:space="preserve">ante de la historia de Francia. </w:t>
      </w:r>
      <w:r w:rsidRPr="005E6868">
        <w:rPr>
          <w:rFonts w:ascii="Arial Narrow" w:hAnsi="Arial Narrow"/>
          <w:bCs/>
        </w:rPr>
        <w:t>Declarado Pa</w:t>
      </w:r>
      <w:r>
        <w:rPr>
          <w:rFonts w:ascii="Arial Narrow" w:hAnsi="Arial Narrow"/>
          <w:bCs/>
        </w:rPr>
        <w:t xml:space="preserve">trimonio de la Humanidad por la </w:t>
      </w:r>
      <w:r w:rsidRPr="005E6868">
        <w:rPr>
          <w:rFonts w:ascii="Arial Narrow" w:hAnsi="Arial Narrow"/>
          <w:bCs/>
        </w:rPr>
        <w:t>Unesco en 1</w:t>
      </w:r>
      <w:r>
        <w:rPr>
          <w:rFonts w:ascii="Arial Narrow" w:hAnsi="Arial Narrow"/>
          <w:bCs/>
        </w:rPr>
        <w:t>,</w:t>
      </w:r>
      <w:r w:rsidRPr="005E6868">
        <w:rPr>
          <w:rFonts w:ascii="Arial Narrow" w:hAnsi="Arial Narrow"/>
          <w:bCs/>
        </w:rPr>
        <w:t>979. Por la tarde</w:t>
      </w:r>
      <w:r>
        <w:rPr>
          <w:rFonts w:ascii="Arial Narrow" w:hAnsi="Arial Narrow"/>
          <w:bCs/>
        </w:rPr>
        <w:t xml:space="preserve">, podrá realizar la </w:t>
      </w:r>
      <w:r w:rsidRPr="005E6868">
        <w:rPr>
          <w:rFonts w:ascii="Arial Narrow" w:hAnsi="Arial Narrow"/>
          <w:bCs/>
        </w:rPr>
        <w:t>visita opcional del carismático barrio de Montmartre y el barrio Latino. 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6D8107B8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0A120134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5 (LUNES) / PARÍS – BRUJAS – ÁMSTERDAM</w:t>
      </w:r>
    </w:p>
    <w:p w14:paraId="6FC4D5F8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5E6868">
        <w:rPr>
          <w:rFonts w:ascii="Arial Narrow" w:hAnsi="Arial Narrow"/>
          <w:bCs/>
        </w:rPr>
        <w:t>a</w:t>
      </w:r>
      <w:r>
        <w:rPr>
          <w:rFonts w:ascii="Arial Narrow" w:hAnsi="Arial Narrow"/>
          <w:bCs/>
        </w:rPr>
        <w:t xml:space="preserve">lida hacia Brujas. Tiempo libre </w:t>
      </w:r>
      <w:r w:rsidRPr="005E6868">
        <w:rPr>
          <w:rFonts w:ascii="Arial Narrow" w:hAnsi="Arial Narrow"/>
          <w:bCs/>
        </w:rPr>
        <w:t>para descubrir una de las ciudades más pintorescas de Euro</w:t>
      </w:r>
      <w:r>
        <w:rPr>
          <w:rFonts w:ascii="Arial Narrow" w:hAnsi="Arial Narrow"/>
          <w:bCs/>
        </w:rPr>
        <w:t xml:space="preserve">pa. La belleza de sus casas, el </w:t>
      </w:r>
      <w:r w:rsidRPr="005E6868">
        <w:rPr>
          <w:rFonts w:ascii="Arial Narrow" w:hAnsi="Arial Narrow"/>
          <w:bCs/>
        </w:rPr>
        <w:t>encanto de sus canales y sus</w:t>
      </w:r>
      <w:r>
        <w:rPr>
          <w:rFonts w:ascii="Arial Narrow" w:hAnsi="Arial Narrow"/>
          <w:bCs/>
        </w:rPr>
        <w:t xml:space="preserve"> viejos edificios, </w:t>
      </w:r>
      <w:r w:rsidRPr="005E6868">
        <w:rPr>
          <w:rFonts w:ascii="Arial Narrow" w:hAnsi="Arial Narrow"/>
          <w:bCs/>
        </w:rPr>
        <w:t>hacen de ell</w:t>
      </w:r>
      <w:r>
        <w:rPr>
          <w:rFonts w:ascii="Arial Narrow" w:hAnsi="Arial Narrow"/>
          <w:bCs/>
        </w:rPr>
        <w:t xml:space="preserve">a una ciudad sin igual para los </w:t>
      </w:r>
      <w:r w:rsidRPr="005E6868">
        <w:rPr>
          <w:rFonts w:ascii="Arial Narrow" w:hAnsi="Arial Narrow"/>
          <w:bCs/>
        </w:rPr>
        <w:t xml:space="preserve">amantes de la </w:t>
      </w:r>
      <w:r>
        <w:rPr>
          <w:rFonts w:ascii="Arial Narrow" w:hAnsi="Arial Narrow"/>
          <w:bCs/>
        </w:rPr>
        <w:t xml:space="preserve">belleza y el arte. Desde el año </w:t>
      </w:r>
      <w:r w:rsidRPr="005E6868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>,</w:t>
      </w:r>
      <w:r w:rsidRPr="005E6868">
        <w:rPr>
          <w:rFonts w:ascii="Arial Narrow" w:hAnsi="Arial Narrow"/>
          <w:bCs/>
        </w:rPr>
        <w:t>000, esta vie</w:t>
      </w:r>
      <w:r>
        <w:rPr>
          <w:rFonts w:ascii="Arial Narrow" w:hAnsi="Arial Narrow"/>
          <w:bCs/>
        </w:rPr>
        <w:t xml:space="preserve">ja ciudad es Patrimonio Mundial </w:t>
      </w:r>
      <w:r w:rsidRPr="005E6868">
        <w:rPr>
          <w:rFonts w:ascii="Arial Narrow" w:hAnsi="Arial Narrow"/>
          <w:bCs/>
        </w:rPr>
        <w:t>de la Unesco</w:t>
      </w:r>
      <w:r>
        <w:rPr>
          <w:rFonts w:ascii="Arial Narrow" w:hAnsi="Arial Narrow"/>
          <w:bCs/>
        </w:rPr>
        <w:t xml:space="preserve">. Continuación de nuestro viaje </w:t>
      </w:r>
      <w:r w:rsidRPr="005E6868">
        <w:rPr>
          <w:rFonts w:ascii="Arial Narrow" w:hAnsi="Arial Narrow"/>
          <w:bCs/>
        </w:rPr>
        <w:t>para llegar finalmente a Ámsterdam. 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6D518021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6AAD67B3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6 (MARTES) / ÁMSTERDAM</w:t>
      </w:r>
    </w:p>
    <w:p w14:paraId="7B466E20" w14:textId="3F5D4A70" w:rsidR="0037028C" w:rsidRPr="005E6868" w:rsidRDefault="0037028C" w:rsidP="0037028C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Desayuno en el hotel.</w:t>
      </w:r>
      <w:r w:rsidRPr="005E6868">
        <w:rPr>
          <w:rFonts w:ascii="Arial Narrow" w:hAnsi="Arial Narrow"/>
          <w:bCs/>
        </w:rPr>
        <w:t xml:space="preserve"> Por </w:t>
      </w:r>
      <w:r>
        <w:rPr>
          <w:rFonts w:ascii="Arial Narrow" w:hAnsi="Arial Narrow"/>
          <w:bCs/>
        </w:rPr>
        <w:t xml:space="preserve">la mañana, visita panorámica de </w:t>
      </w:r>
      <w:r w:rsidRPr="005E6868">
        <w:rPr>
          <w:rFonts w:ascii="Arial Narrow" w:hAnsi="Arial Narrow"/>
          <w:bCs/>
        </w:rPr>
        <w:t>una de las ciud</w:t>
      </w:r>
      <w:r>
        <w:rPr>
          <w:rFonts w:ascii="Arial Narrow" w:hAnsi="Arial Narrow"/>
          <w:bCs/>
        </w:rPr>
        <w:t xml:space="preserve">ades más bellas y románticas de </w:t>
      </w:r>
      <w:r w:rsidRPr="005E6868">
        <w:rPr>
          <w:rFonts w:ascii="Arial Narrow" w:hAnsi="Arial Narrow"/>
          <w:bCs/>
        </w:rPr>
        <w:t>Europa, llamada también “La Venecia del Norte”, llena de colo</w:t>
      </w:r>
      <w:r>
        <w:rPr>
          <w:rFonts w:ascii="Arial Narrow" w:hAnsi="Arial Narrow"/>
          <w:bCs/>
        </w:rPr>
        <w:t xml:space="preserve">ridas casas, canales y puentes, </w:t>
      </w:r>
      <w:r w:rsidRPr="005E6868">
        <w:rPr>
          <w:rFonts w:ascii="Arial Narrow" w:hAnsi="Arial Narrow"/>
          <w:bCs/>
        </w:rPr>
        <w:t>donde se combina la belleza y la cultura. C</w:t>
      </w:r>
      <w:r>
        <w:rPr>
          <w:rFonts w:ascii="Arial Narrow" w:hAnsi="Arial Narrow"/>
          <w:bCs/>
        </w:rPr>
        <w:t xml:space="preserve">una </w:t>
      </w:r>
      <w:r w:rsidRPr="005E6868">
        <w:rPr>
          <w:rFonts w:ascii="Arial Narrow" w:hAnsi="Arial Narrow"/>
          <w:bCs/>
        </w:rPr>
        <w:t xml:space="preserve">de grandes genios de la pintura como Rembrandt y Van Gohg. Al </w:t>
      </w:r>
      <w:r>
        <w:rPr>
          <w:rFonts w:ascii="Arial Narrow" w:hAnsi="Arial Narrow"/>
          <w:bCs/>
        </w:rPr>
        <w:t xml:space="preserve">final del recorrido visitaremos </w:t>
      </w:r>
      <w:r w:rsidRPr="005E6868">
        <w:rPr>
          <w:rFonts w:ascii="Arial Narrow" w:hAnsi="Arial Narrow"/>
          <w:bCs/>
        </w:rPr>
        <w:t>un centro de ta</w:t>
      </w:r>
      <w:r>
        <w:rPr>
          <w:rFonts w:ascii="Arial Narrow" w:hAnsi="Arial Narrow"/>
          <w:bCs/>
        </w:rPr>
        <w:t xml:space="preserve">llado de diamantes.Tarde libre </w:t>
      </w:r>
      <w:r w:rsidRPr="005E6868">
        <w:rPr>
          <w:rFonts w:ascii="Arial Narrow" w:hAnsi="Arial Narrow"/>
          <w:bCs/>
        </w:rPr>
        <w:t>durante la que podremos realizar una excursión opciona</w:t>
      </w:r>
      <w:r>
        <w:rPr>
          <w:rFonts w:ascii="Arial Narrow" w:hAnsi="Arial Narrow"/>
          <w:bCs/>
        </w:rPr>
        <w:t xml:space="preserve">l a Marken y Volendam, pequeños </w:t>
      </w:r>
      <w:r w:rsidRPr="005E6868">
        <w:rPr>
          <w:rFonts w:ascii="Arial Narrow" w:hAnsi="Arial Narrow"/>
          <w:bCs/>
        </w:rPr>
        <w:t>pueblos de pescadores que</w:t>
      </w:r>
      <w:r>
        <w:rPr>
          <w:rFonts w:ascii="Arial Narrow" w:hAnsi="Arial Narrow"/>
          <w:bCs/>
        </w:rPr>
        <w:t xml:space="preserve"> conservan todo su </w:t>
      </w:r>
      <w:r w:rsidRPr="005E6868">
        <w:rPr>
          <w:rFonts w:ascii="Arial Narrow" w:hAnsi="Arial Narrow"/>
          <w:bCs/>
        </w:rPr>
        <w:t>tipismo. 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57FBC2E0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br/>
      </w:r>
      <w:r w:rsidRPr="005A5648">
        <w:rPr>
          <w:rFonts w:ascii="Arial Narrow" w:hAnsi="Arial Narrow"/>
          <w:b/>
          <w:bCs/>
          <w:color w:val="E36C0A" w:themeColor="accent6" w:themeShade="BF"/>
        </w:rPr>
        <w:t>DÍA 7 (MIÉRCOLES) / ÁMSTERDAM – COLONIA – CRUCERO POR EL RHIN – FRANKFURT</w:t>
      </w:r>
    </w:p>
    <w:p w14:paraId="70AA3E79" w14:textId="7CB76C84" w:rsidR="0037028C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5E6868">
        <w:rPr>
          <w:rFonts w:ascii="Arial Narrow" w:hAnsi="Arial Narrow"/>
          <w:bCs/>
        </w:rPr>
        <w:t>al</w:t>
      </w:r>
      <w:r>
        <w:rPr>
          <w:rFonts w:ascii="Arial Narrow" w:hAnsi="Arial Narrow"/>
          <w:bCs/>
        </w:rPr>
        <w:t xml:space="preserve">ida hacia Colonia. Breve parada </w:t>
      </w:r>
      <w:r w:rsidRPr="005E6868">
        <w:rPr>
          <w:rFonts w:ascii="Arial Narrow" w:hAnsi="Arial Narrow"/>
          <w:bCs/>
        </w:rPr>
        <w:t>en esta ciudad</w:t>
      </w:r>
      <w:r>
        <w:rPr>
          <w:rFonts w:ascii="Arial Narrow" w:hAnsi="Arial Narrow"/>
          <w:bCs/>
        </w:rPr>
        <w:t xml:space="preserve"> de gran belleza que ha crecido </w:t>
      </w:r>
      <w:r w:rsidRPr="005E6868">
        <w:rPr>
          <w:rFonts w:ascii="Arial Narrow" w:hAnsi="Arial Narrow"/>
          <w:bCs/>
        </w:rPr>
        <w:t>en torno al Rin y</w:t>
      </w:r>
      <w:r>
        <w:rPr>
          <w:rFonts w:ascii="Arial Narrow" w:hAnsi="Arial Narrow"/>
          <w:bCs/>
        </w:rPr>
        <w:t xml:space="preserve"> de la que se destaca su famosa </w:t>
      </w:r>
      <w:r w:rsidRPr="005E6868">
        <w:rPr>
          <w:rFonts w:ascii="Arial Narrow" w:hAnsi="Arial Narrow"/>
          <w:bCs/>
        </w:rPr>
        <w:t>Cate</w:t>
      </w:r>
      <w:r>
        <w:rPr>
          <w:rFonts w:ascii="Arial Narrow" w:hAnsi="Arial Narrow"/>
          <w:bCs/>
        </w:rPr>
        <w:t xml:space="preserve">dral, considerada como una obra maestra </w:t>
      </w:r>
      <w:r w:rsidRPr="005E6868">
        <w:rPr>
          <w:rFonts w:ascii="Arial Narrow" w:hAnsi="Arial Narrow"/>
          <w:bCs/>
        </w:rPr>
        <w:t>de la arquitect</w:t>
      </w:r>
      <w:r>
        <w:rPr>
          <w:rFonts w:ascii="Arial Narrow" w:hAnsi="Arial Narrow"/>
          <w:bCs/>
        </w:rPr>
        <w:t xml:space="preserve">ura gótica mundial, siendo a su </w:t>
      </w:r>
      <w:r w:rsidRPr="005E6868">
        <w:rPr>
          <w:rFonts w:ascii="Arial Narrow" w:hAnsi="Arial Narrow"/>
          <w:bCs/>
        </w:rPr>
        <w:t>vez el edificio</w:t>
      </w:r>
      <w:r>
        <w:rPr>
          <w:rFonts w:ascii="Arial Narrow" w:hAnsi="Arial Narrow"/>
          <w:bCs/>
        </w:rPr>
        <w:t xml:space="preserve"> más visitado de Alemania y que </w:t>
      </w:r>
      <w:r w:rsidRPr="005E6868">
        <w:rPr>
          <w:rFonts w:ascii="Arial Narrow" w:hAnsi="Arial Narrow"/>
          <w:bCs/>
        </w:rPr>
        <w:t>además cuent</w:t>
      </w:r>
      <w:r>
        <w:rPr>
          <w:rFonts w:ascii="Arial Narrow" w:hAnsi="Arial Narrow"/>
          <w:bCs/>
        </w:rPr>
        <w:t xml:space="preserve">a con un lujoso sarcófago donde </w:t>
      </w:r>
      <w:r w:rsidRPr="005E6868">
        <w:rPr>
          <w:rFonts w:ascii="Arial Narrow" w:hAnsi="Arial Narrow"/>
          <w:bCs/>
        </w:rPr>
        <w:t xml:space="preserve">reposan </w:t>
      </w:r>
      <w:r>
        <w:rPr>
          <w:rFonts w:ascii="Arial Narrow" w:hAnsi="Arial Narrow"/>
          <w:bCs/>
        </w:rPr>
        <w:t>los cuerpos de los Reyes Magos.</w:t>
      </w:r>
    </w:p>
    <w:p w14:paraId="706FF1F3" w14:textId="4FBF158A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lastRenderedPageBreak/>
        <w:t>Continuaremos nuestro trayecto para</w:t>
      </w:r>
      <w:r>
        <w:rPr>
          <w:rFonts w:ascii="Arial Narrow" w:hAnsi="Arial Narrow"/>
          <w:bCs/>
        </w:rPr>
        <w:t xml:space="preserve"> embarcar y </w:t>
      </w:r>
      <w:r w:rsidRPr="005E6868">
        <w:rPr>
          <w:rFonts w:ascii="Arial Narrow" w:hAnsi="Arial Narrow"/>
          <w:bCs/>
        </w:rPr>
        <w:t>realizar un mar</w:t>
      </w:r>
      <w:r>
        <w:rPr>
          <w:rFonts w:ascii="Arial Narrow" w:hAnsi="Arial Narrow"/>
          <w:bCs/>
        </w:rPr>
        <w:t xml:space="preserve">avilloso crucero a lo largo del </w:t>
      </w:r>
      <w:r w:rsidRPr="005E6868">
        <w:rPr>
          <w:rFonts w:ascii="Arial Narrow" w:hAnsi="Arial Narrow"/>
          <w:bCs/>
        </w:rPr>
        <w:t>río R</w:t>
      </w:r>
      <w:r>
        <w:rPr>
          <w:rFonts w:ascii="Arial Narrow" w:hAnsi="Arial Narrow"/>
          <w:bCs/>
        </w:rPr>
        <w:t>h</w:t>
      </w:r>
      <w:r w:rsidRPr="005E6868">
        <w:rPr>
          <w:rFonts w:ascii="Arial Narrow" w:hAnsi="Arial Narrow"/>
          <w:bCs/>
        </w:rPr>
        <w:t>in que nos p</w:t>
      </w:r>
      <w:r>
        <w:rPr>
          <w:rFonts w:ascii="Arial Narrow" w:hAnsi="Arial Narrow"/>
          <w:bCs/>
        </w:rPr>
        <w:t xml:space="preserve">ermitirá ver la Roca de Loreley </w:t>
      </w:r>
      <w:r w:rsidRPr="005E6868">
        <w:rPr>
          <w:rFonts w:ascii="Arial Narrow" w:hAnsi="Arial Narrow"/>
          <w:bCs/>
        </w:rPr>
        <w:t>y multitud de cast</w:t>
      </w:r>
      <w:r>
        <w:rPr>
          <w:rFonts w:ascii="Arial Narrow" w:hAnsi="Arial Narrow"/>
          <w:bCs/>
        </w:rPr>
        <w:t xml:space="preserve">illos y viñedos “verticales” en </w:t>
      </w:r>
      <w:r w:rsidRPr="005E6868">
        <w:rPr>
          <w:rFonts w:ascii="Arial Narrow" w:hAnsi="Arial Narrow"/>
          <w:bCs/>
        </w:rPr>
        <w:t>las laderas del R</w:t>
      </w:r>
      <w:r>
        <w:rPr>
          <w:rFonts w:ascii="Arial Narrow" w:hAnsi="Arial Narrow"/>
          <w:bCs/>
        </w:rPr>
        <w:t>h</w:t>
      </w:r>
      <w:r w:rsidRPr="005E6868">
        <w:rPr>
          <w:rFonts w:ascii="Arial Narrow" w:hAnsi="Arial Narrow"/>
          <w:bCs/>
        </w:rPr>
        <w:t>in. Desembarque y continuación del viaje p</w:t>
      </w:r>
      <w:r>
        <w:rPr>
          <w:rFonts w:ascii="Arial Narrow" w:hAnsi="Arial Narrow"/>
          <w:bCs/>
        </w:rPr>
        <w:t xml:space="preserve">ara llegar a Frankfurt, capital </w:t>
      </w:r>
      <w:r w:rsidRPr="005E6868">
        <w:rPr>
          <w:rFonts w:ascii="Arial Narrow" w:hAnsi="Arial Narrow"/>
          <w:bCs/>
        </w:rPr>
        <w:t>financiera de Alemania y cuna de Goethe. 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11A1EAAC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0BB47179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8 (JUEVES) / FRANKFURT – ROTEMBURGO – PRAGA</w:t>
      </w:r>
    </w:p>
    <w:p w14:paraId="2471F026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Salida hacia Rotemburgo, donde </w:t>
      </w:r>
      <w:r w:rsidRPr="005E6868">
        <w:rPr>
          <w:rFonts w:ascii="Arial Narrow" w:hAnsi="Arial Narrow"/>
          <w:bCs/>
        </w:rPr>
        <w:t>realizaremos un recorrido a pie para admirar</w:t>
      </w:r>
    </w:p>
    <w:p w14:paraId="42169654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esta bella ciudad medieval que parece transportada de u</w:t>
      </w:r>
      <w:r>
        <w:rPr>
          <w:rFonts w:ascii="Arial Narrow" w:hAnsi="Arial Narrow"/>
          <w:bCs/>
        </w:rPr>
        <w:t xml:space="preserve">n cuento de hadas y que todavía </w:t>
      </w:r>
      <w:r w:rsidRPr="005E6868">
        <w:rPr>
          <w:rFonts w:ascii="Arial Narrow" w:hAnsi="Arial Narrow"/>
          <w:bCs/>
        </w:rPr>
        <w:t xml:space="preserve">conserva sus murallas, torres y puertas originales y podremos contemplar sus típicas calles, antiguas </w:t>
      </w:r>
      <w:r>
        <w:rPr>
          <w:rFonts w:ascii="Arial Narrow" w:hAnsi="Arial Narrow"/>
          <w:bCs/>
        </w:rPr>
        <w:t xml:space="preserve">casas y la arquitectura germana </w:t>
      </w:r>
      <w:r w:rsidRPr="005E6868">
        <w:rPr>
          <w:rFonts w:ascii="Arial Narrow" w:hAnsi="Arial Narrow"/>
          <w:bCs/>
        </w:rPr>
        <w:t xml:space="preserve">de la llamada “Ruta Romántica” que </w:t>
      </w:r>
      <w:r>
        <w:rPr>
          <w:rFonts w:ascii="Arial Narrow" w:hAnsi="Arial Narrow"/>
          <w:bCs/>
        </w:rPr>
        <w:t xml:space="preserve">invita a </w:t>
      </w:r>
      <w:r w:rsidRPr="005E6868">
        <w:rPr>
          <w:rFonts w:ascii="Arial Narrow" w:hAnsi="Arial Narrow"/>
          <w:bCs/>
        </w:rPr>
        <w:t>envolverse en la atmósfera del siglo XVI. Continuación hacia</w:t>
      </w:r>
      <w:r>
        <w:rPr>
          <w:rFonts w:ascii="Arial Narrow" w:hAnsi="Arial Narrow"/>
          <w:bCs/>
        </w:rPr>
        <w:t xml:space="preserve"> Praga, capital de la República </w:t>
      </w:r>
      <w:r w:rsidRPr="005E6868">
        <w:rPr>
          <w:rFonts w:ascii="Arial Narrow" w:hAnsi="Arial Narrow"/>
          <w:bCs/>
        </w:rPr>
        <w:t>Checa. Reco</w:t>
      </w:r>
      <w:r>
        <w:rPr>
          <w:rFonts w:ascii="Arial Narrow" w:hAnsi="Arial Narrow"/>
          <w:bCs/>
        </w:rPr>
        <w:t xml:space="preserve">mendamos cenar en el pintoresco </w:t>
      </w:r>
      <w:r w:rsidRPr="005E6868">
        <w:rPr>
          <w:rFonts w:ascii="Arial Narrow" w:hAnsi="Arial Narrow"/>
          <w:bCs/>
        </w:rPr>
        <w:t>restaurante U Fl</w:t>
      </w:r>
      <w:r>
        <w:rPr>
          <w:rFonts w:ascii="Arial Narrow" w:hAnsi="Arial Narrow"/>
          <w:bCs/>
        </w:rPr>
        <w:t xml:space="preserve">eku, para saborear la verdadera </w:t>
      </w:r>
      <w:r w:rsidRPr="005E6868">
        <w:rPr>
          <w:rFonts w:ascii="Arial Narrow" w:hAnsi="Arial Narrow"/>
          <w:bCs/>
        </w:rPr>
        <w:t>cocina checa. 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7791FB04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3657B4E0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9 (VIERNES) / PRAGA</w:t>
      </w:r>
    </w:p>
    <w:p w14:paraId="5DC2C8EB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5E6868">
        <w:rPr>
          <w:rFonts w:ascii="Arial Narrow" w:hAnsi="Arial Narrow"/>
          <w:bCs/>
        </w:rPr>
        <w:t>Por la mañana</w:t>
      </w:r>
      <w:r>
        <w:rPr>
          <w:rFonts w:ascii="Arial Narrow" w:hAnsi="Arial Narrow"/>
          <w:bCs/>
        </w:rPr>
        <w:t>,</w:t>
      </w:r>
      <w:r w:rsidRPr="005E6868">
        <w:rPr>
          <w:rFonts w:ascii="Arial Narrow" w:hAnsi="Arial Narrow"/>
          <w:bCs/>
        </w:rPr>
        <w:t xml:space="preserve"> visita panorámica de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esta</w:t>
      </w:r>
      <w:r>
        <w:rPr>
          <w:rFonts w:ascii="Arial Narrow" w:hAnsi="Arial Narrow"/>
          <w:bCs/>
        </w:rPr>
        <w:t xml:space="preserve"> impresionante joya monumental, </w:t>
      </w:r>
      <w:r w:rsidRPr="005E6868">
        <w:rPr>
          <w:rFonts w:ascii="Arial Narrow" w:hAnsi="Arial Narrow"/>
          <w:bCs/>
        </w:rPr>
        <w:t>una de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las ciudades más bellas de Europa. Recorrere</w:t>
      </w:r>
      <w:r>
        <w:rPr>
          <w:rFonts w:ascii="Arial Narrow" w:hAnsi="Arial Narrow"/>
          <w:bCs/>
        </w:rPr>
        <w:t xml:space="preserve">mos sus calles y monumentos más </w:t>
      </w:r>
      <w:r w:rsidRPr="005E6868">
        <w:rPr>
          <w:rFonts w:ascii="Arial Narrow" w:hAnsi="Arial Narrow"/>
          <w:bCs/>
        </w:rPr>
        <w:t>interesantes, como el Teatro Nacional, la Plaza Wenceslao, la famosa Plaza de la Ciudad Vieja con su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reloj astronómico, la Iglesia de Nuestra Señora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de Thyn y el puente de Carlos, el más famoso de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la ciudad. Tarde libre para seguir conociendo 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fondo sus pintorescas calles, realizar compras,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incluso asistir al auténtico y original Teatro Negro. 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14A2CD85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44B31B3E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10 (SÁBADO) / PRAGA – VIENA</w:t>
      </w:r>
    </w:p>
    <w:p w14:paraId="2628EEA5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5E6868">
        <w:rPr>
          <w:rFonts w:ascii="Arial Narrow" w:hAnsi="Arial Narrow"/>
          <w:bCs/>
        </w:rPr>
        <w:t>Continuación del viaje para llegar 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Viena, capital de Austria, donde realizaremos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una visita panorámica para conocer sus maravi</w:t>
      </w:r>
      <w:r>
        <w:rPr>
          <w:rFonts w:ascii="Arial Narrow" w:hAnsi="Arial Narrow"/>
          <w:bCs/>
        </w:rPr>
        <w:t xml:space="preserve">llosos monumentos. Tarde libre. </w:t>
      </w:r>
      <w:r w:rsidRPr="005E6868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2DBBD11C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1951FAF6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11 (DOMINGO) / VIENA – VENECIA</w:t>
      </w:r>
    </w:p>
    <w:p w14:paraId="79157665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5E6868">
        <w:rPr>
          <w:rFonts w:ascii="Arial Narrow" w:hAnsi="Arial Narrow"/>
          <w:bCs/>
        </w:rPr>
        <w:t>alida hacia Venecia. A continuación, realizaremos una visita panorámica a pie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de esta singular ciudad que nos adentrará en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el impresionante espacio monumental de la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Plaza de San Marcos que desde hace siglos es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el símbolo histórico de la ciudad y única en el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mundo por su encanto. Napoleón Bonaparte la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definió como “El Salón más bello de Europa “.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También veremos entre otros el famoso Puente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de los Suspiros, uno de los rincones más emblemáticos y románticos de Venecia. Al finalizar la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visita</w:t>
      </w:r>
      <w:r>
        <w:rPr>
          <w:rFonts w:ascii="Arial Narrow" w:hAnsi="Arial Narrow"/>
          <w:bCs/>
        </w:rPr>
        <w:t>,</w:t>
      </w:r>
      <w:r w:rsidRPr="005E6868">
        <w:rPr>
          <w:rFonts w:ascii="Arial Narrow" w:hAnsi="Arial Narrow"/>
          <w:bCs/>
        </w:rPr>
        <w:t xml:space="preserve"> realizaremos una parada en una fábrica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de cristal, donde podremos admirar la fabricación del famoso cristal veneciano y posibilidad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de realizar una excursión opcional en góndola.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476C0863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168A9602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12 (LUNES) / VENECIA – FLORENCIA</w:t>
      </w:r>
    </w:p>
    <w:p w14:paraId="5DA98E9C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5E6868">
        <w:rPr>
          <w:rFonts w:ascii="Arial Narrow" w:hAnsi="Arial Narrow"/>
          <w:bCs/>
        </w:rPr>
        <w:t>Continuación de nuestro itinerario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para llegar a Florencia, capital de la Toscana y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ciudad cumbre del Renacimiento. Iniciaremos la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visita panorámica de la ciudad que nos adentrará en la ciudad del Arte, donde se hallan las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huellas de personajes inimitables como Dante o</w:t>
      </w:r>
    </w:p>
    <w:p w14:paraId="4CD0E63D" w14:textId="77777777" w:rsidR="0037028C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Miguel Ángel. Pasearemos por sus calles y plazas como la de la Santa Cruz, Signoria, República, el famoso Puente Viejo y la Catedral de Santa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María de las Flores con s</w:t>
      </w:r>
      <w:r>
        <w:rPr>
          <w:rFonts w:ascii="Arial Narrow" w:hAnsi="Arial Narrow"/>
          <w:bCs/>
        </w:rPr>
        <w:t xml:space="preserve">u baptisterio y sus importantes </w:t>
      </w:r>
      <w:r w:rsidRPr="005E6868">
        <w:rPr>
          <w:rFonts w:ascii="Arial Narrow" w:hAnsi="Arial Narrow"/>
          <w:bCs/>
        </w:rPr>
        <w:t>puertas del Paraíso. Alojamiento</w:t>
      </w:r>
      <w:r>
        <w:rPr>
          <w:rFonts w:ascii="Arial Narrow" w:hAnsi="Arial Narrow"/>
          <w:bCs/>
        </w:rPr>
        <w:t xml:space="preserve"> en el hotel.</w:t>
      </w:r>
    </w:p>
    <w:p w14:paraId="25FC9C43" w14:textId="77777777" w:rsidR="0037028C" w:rsidRDefault="0037028C" w:rsidP="0037028C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5C39EF05" w14:textId="612A11E0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13 (MARTES) / FLORENCIA – ASÍS – ROMA</w:t>
      </w:r>
    </w:p>
    <w:p w14:paraId="76C737A7" w14:textId="23CAEE81" w:rsidR="0037028C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5E6868">
        <w:rPr>
          <w:rFonts w:ascii="Arial Narrow" w:hAnsi="Arial Narrow"/>
          <w:bCs/>
        </w:rPr>
        <w:t>Continuación de nuestro viaje efectuando breve</w:t>
      </w:r>
      <w:r>
        <w:rPr>
          <w:rFonts w:ascii="Arial Narrow" w:hAnsi="Arial Narrow"/>
          <w:bCs/>
        </w:rPr>
        <w:t xml:space="preserve"> parada en Asís para visitar la </w:t>
      </w:r>
      <w:r w:rsidRPr="005E6868">
        <w:rPr>
          <w:rFonts w:ascii="Arial Narrow" w:hAnsi="Arial Narrow"/>
          <w:bCs/>
        </w:rPr>
        <w:t>Basílica de San Francisco. Llegada a Roma. 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53AEFD26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lastRenderedPageBreak/>
        <w:t>DÍA 14 (MIÉRCOLES) / ROMA</w:t>
      </w:r>
    </w:p>
    <w:p w14:paraId="7B3281D4" w14:textId="77777777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 Durante este día realizaremos una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visita panorámica de la ciudad por los lugares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de mayor interés de la “Ciudad Eterna”, llamada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así porque e</w:t>
      </w:r>
      <w:r>
        <w:rPr>
          <w:rFonts w:ascii="Arial Narrow" w:hAnsi="Arial Narrow"/>
          <w:bCs/>
        </w:rPr>
        <w:t xml:space="preserve">n ella el tiempo parece haberse </w:t>
      </w:r>
      <w:r w:rsidRPr="005E6868">
        <w:rPr>
          <w:rFonts w:ascii="Arial Narrow" w:hAnsi="Arial Narrow"/>
          <w:bCs/>
        </w:rPr>
        <w:t>parado hace siglos. Sus monumentos y los restos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de imponentes edificios hacen que recorrerla se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convierta en un viaje en el tiempo. Finalizaremos la visita en la Plaz</w:t>
      </w:r>
      <w:r>
        <w:rPr>
          <w:rFonts w:ascii="Arial Narrow" w:hAnsi="Arial Narrow"/>
          <w:bCs/>
        </w:rPr>
        <w:t xml:space="preserve">a de San Pedro. A continuación, </w:t>
      </w:r>
      <w:r w:rsidRPr="005E6868">
        <w:rPr>
          <w:rFonts w:ascii="Arial Narrow" w:hAnsi="Arial Narrow"/>
          <w:bCs/>
        </w:rPr>
        <w:t>tendrá la posibilidad de visitar opcionalmente los Museos Vaticanos, Capilla Sixtina</w:t>
      </w:r>
      <w:r>
        <w:rPr>
          <w:rFonts w:ascii="Arial Narrow" w:hAnsi="Arial Narrow"/>
          <w:bCs/>
        </w:rPr>
        <w:t xml:space="preserve"> y Basílica de San </w:t>
      </w:r>
      <w:r w:rsidRPr="005E6868">
        <w:rPr>
          <w:rFonts w:ascii="Arial Narrow" w:hAnsi="Arial Narrow"/>
          <w:bCs/>
        </w:rPr>
        <w:t>Pedro. Por la tarde</w:t>
      </w:r>
      <w:r>
        <w:rPr>
          <w:rFonts w:ascii="Arial Narrow" w:hAnsi="Arial Narrow"/>
          <w:bCs/>
        </w:rPr>
        <w:t>,</w:t>
      </w:r>
      <w:r w:rsidRPr="005E6868">
        <w:rPr>
          <w:rFonts w:ascii="Arial Narrow" w:hAnsi="Arial Narrow"/>
          <w:bCs/>
        </w:rPr>
        <w:t xml:space="preserve"> podremos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realizar una visita opcional de la “Ro</w:t>
      </w:r>
      <w:r>
        <w:rPr>
          <w:rFonts w:ascii="Arial Narrow" w:hAnsi="Arial Narrow"/>
          <w:bCs/>
        </w:rPr>
        <w:t xml:space="preserve">ma Barroca” en la que descubriremos </w:t>
      </w:r>
      <w:r w:rsidRPr="005E6868">
        <w:rPr>
          <w:rFonts w:ascii="Arial Narrow" w:hAnsi="Arial Narrow"/>
          <w:bCs/>
        </w:rPr>
        <w:t>las fuentes y plazas más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emblemáticas de la ciudad. Alojamiento</w:t>
      </w:r>
      <w:r>
        <w:rPr>
          <w:rFonts w:ascii="Arial Narrow" w:hAnsi="Arial Narrow"/>
          <w:bCs/>
        </w:rPr>
        <w:t xml:space="preserve"> en el hotel</w:t>
      </w:r>
      <w:r w:rsidRPr="005E6868">
        <w:rPr>
          <w:rFonts w:ascii="Arial Narrow" w:hAnsi="Arial Narrow"/>
          <w:bCs/>
        </w:rPr>
        <w:t>.</w:t>
      </w:r>
    </w:p>
    <w:p w14:paraId="5BAB98DA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6113C054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15 (JUEVES) / ROMA</w:t>
      </w:r>
    </w:p>
    <w:p w14:paraId="22C3CFBA" w14:textId="0C6C0128" w:rsidR="0037028C" w:rsidRPr="005E6868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5E6868">
        <w:rPr>
          <w:rFonts w:ascii="Arial Narrow" w:hAnsi="Arial Narrow"/>
          <w:bCs/>
        </w:rPr>
        <w:t>Día libre durante el que se podrá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realizar o</w:t>
      </w:r>
      <w:r>
        <w:rPr>
          <w:rFonts w:ascii="Arial Narrow" w:hAnsi="Arial Narrow"/>
          <w:bCs/>
        </w:rPr>
        <w:t xml:space="preserve">pcionalmente una de las visitas </w:t>
      </w:r>
      <w:r w:rsidRPr="005E6868">
        <w:rPr>
          <w:rFonts w:ascii="Arial Narrow" w:hAnsi="Arial Narrow"/>
          <w:bCs/>
        </w:rPr>
        <w:t>más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interesantes de Italia: “Nápoles y Capri”; una excursión de día completo con almuerzo incluido</w:t>
      </w:r>
      <w:r>
        <w:rPr>
          <w:rFonts w:ascii="Arial Narrow" w:hAnsi="Arial Narrow"/>
          <w:bCs/>
        </w:rPr>
        <w:t xml:space="preserve">  </w:t>
      </w:r>
      <w:r w:rsidRPr="005E6868">
        <w:rPr>
          <w:rFonts w:ascii="Arial Narrow" w:hAnsi="Arial Narrow"/>
          <w:bCs/>
        </w:rPr>
        <w:t>en la que visitaremos la bella ciudad de Nápoles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y embarcaremos h</w:t>
      </w:r>
      <w:r>
        <w:rPr>
          <w:rFonts w:ascii="Arial Narrow" w:hAnsi="Arial Narrow"/>
          <w:bCs/>
        </w:rPr>
        <w:t xml:space="preserve">acia la isla de Capri, conocida  </w:t>
      </w:r>
      <w:r w:rsidRPr="005E6868">
        <w:rPr>
          <w:rFonts w:ascii="Arial Narrow" w:hAnsi="Arial Narrow"/>
          <w:bCs/>
        </w:rPr>
        <w:t>como “La Perla Azul” del Mediterráneo. A la</w:t>
      </w:r>
      <w:r>
        <w:rPr>
          <w:rFonts w:ascii="Arial Narrow" w:hAnsi="Arial Narrow"/>
          <w:bCs/>
        </w:rPr>
        <w:t xml:space="preserve"> </w:t>
      </w:r>
      <w:r w:rsidRPr="005E6868">
        <w:rPr>
          <w:rFonts w:ascii="Arial Narrow" w:hAnsi="Arial Narrow"/>
          <w:bCs/>
        </w:rPr>
        <w:t>hora pre</w:t>
      </w:r>
      <w:r>
        <w:rPr>
          <w:rFonts w:ascii="Arial Narrow" w:hAnsi="Arial Narrow"/>
          <w:bCs/>
        </w:rPr>
        <w:t>vista, regreso al hotel. Alojamiento en el hotel.</w:t>
      </w:r>
    </w:p>
    <w:p w14:paraId="4D04D4F5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4D6A924B" w14:textId="77777777" w:rsidR="0037028C" w:rsidRPr="005A5648" w:rsidRDefault="0037028C" w:rsidP="0037028C">
      <w:pPr>
        <w:jc w:val="both"/>
        <w:rPr>
          <w:rFonts w:ascii="Arial Narrow" w:hAnsi="Arial Narrow"/>
          <w:b/>
          <w:bCs/>
        </w:rPr>
      </w:pPr>
      <w:r w:rsidRPr="005A5648">
        <w:rPr>
          <w:rFonts w:ascii="Arial Narrow" w:hAnsi="Arial Narrow"/>
          <w:b/>
          <w:bCs/>
          <w:color w:val="E36C0A" w:themeColor="accent6" w:themeShade="BF"/>
        </w:rPr>
        <w:t>DÍA 16 (VIERNES) / ROMA – CIUDAD DE ORIGEN</w:t>
      </w:r>
    </w:p>
    <w:p w14:paraId="0C7B388B" w14:textId="77777777" w:rsidR="0037028C" w:rsidRDefault="0037028C" w:rsidP="0037028C">
      <w:pPr>
        <w:jc w:val="both"/>
        <w:rPr>
          <w:rFonts w:ascii="Arial Narrow" w:hAnsi="Arial Narrow"/>
          <w:bCs/>
        </w:rPr>
      </w:pPr>
      <w:r w:rsidRPr="005E686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A la hora indicada, t</w:t>
      </w:r>
      <w:r w:rsidRPr="005E6868">
        <w:rPr>
          <w:rFonts w:ascii="Arial Narrow" w:hAnsi="Arial Narrow"/>
          <w:bCs/>
        </w:rPr>
        <w:t>raslado al aeropuerto</w:t>
      </w:r>
      <w:r>
        <w:rPr>
          <w:rFonts w:ascii="Arial Narrow" w:hAnsi="Arial Narrow"/>
          <w:bCs/>
        </w:rPr>
        <w:t xml:space="preserve">. Fin de nuestros servicios. </w:t>
      </w:r>
    </w:p>
    <w:p w14:paraId="6E34D22F" w14:textId="77777777" w:rsidR="0037028C" w:rsidRDefault="0037028C" w:rsidP="0037028C">
      <w:pPr>
        <w:jc w:val="both"/>
        <w:rPr>
          <w:rFonts w:ascii="Arial Narrow" w:hAnsi="Arial Narrow"/>
          <w:bCs/>
        </w:rPr>
      </w:pPr>
    </w:p>
    <w:p w14:paraId="452E8967" w14:textId="77777777" w:rsidR="001347A4" w:rsidRDefault="001347A4" w:rsidP="0037028C">
      <w:pPr>
        <w:jc w:val="both"/>
        <w:rPr>
          <w:rFonts w:ascii="Arial Narrow" w:hAnsi="Arial Narrow"/>
          <w:bCs/>
        </w:rPr>
      </w:pPr>
    </w:p>
    <w:p w14:paraId="7B703CEC" w14:textId="77777777" w:rsidR="0037028C" w:rsidRDefault="0037028C" w:rsidP="0037028C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FECHAS DE SALIDA</w:t>
      </w:r>
    </w:p>
    <w:p w14:paraId="1BDE20A6" w14:textId="77777777" w:rsidR="0037028C" w:rsidRDefault="0037028C" w:rsidP="0037028C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Jueves, del 01 de mayo 2025 al 30 de abril 2026</w:t>
      </w:r>
    </w:p>
    <w:p w14:paraId="6EC97AEF" w14:textId="77777777" w:rsidR="00785CD3" w:rsidRDefault="00785CD3" w:rsidP="00785CD3">
      <w:pPr>
        <w:jc w:val="both"/>
        <w:rPr>
          <w:rFonts w:ascii="Arial Narrow" w:hAnsi="Arial Narrow"/>
        </w:rPr>
      </w:pPr>
    </w:p>
    <w:p w14:paraId="09A879C0" w14:textId="77777777" w:rsidR="001347A4" w:rsidRDefault="001347A4" w:rsidP="00785CD3">
      <w:pPr>
        <w:jc w:val="both"/>
        <w:rPr>
          <w:rFonts w:ascii="Arial Narrow" w:hAnsi="Arial Narrow"/>
        </w:rPr>
      </w:pPr>
    </w:p>
    <w:p w14:paraId="6059872B" w14:textId="77777777" w:rsidR="008F2347" w:rsidRDefault="008F2347" w:rsidP="005E4356">
      <w:pPr>
        <w:jc w:val="both"/>
        <w:rPr>
          <w:rFonts w:ascii="Arial Narrow" w:hAnsi="Arial Narrow"/>
        </w:rPr>
      </w:pPr>
    </w:p>
    <w:p w14:paraId="22FA77CF" w14:textId="77777777" w:rsidR="0037028C" w:rsidRPr="00153789" w:rsidRDefault="0037028C" w:rsidP="0037028C">
      <w:pPr>
        <w:jc w:val="center"/>
        <w:rPr>
          <w:rFonts w:ascii="Arial Narrow" w:hAnsi="Arial Narrow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PRECIOS POR PE</w:t>
      </w:r>
      <w:r>
        <w:rPr>
          <w:rFonts w:ascii="Arial Narrow" w:hAnsi="Arial Narrow"/>
          <w:b/>
          <w:bCs/>
          <w:color w:val="E36C0A" w:themeColor="accent6" w:themeShade="BF"/>
        </w:rPr>
        <w:t>RSONA EN USD</w:t>
      </w:r>
    </w:p>
    <w:tbl>
      <w:tblPr>
        <w:tblStyle w:val="Tablaconcuadrcula"/>
        <w:tblW w:w="0" w:type="auto"/>
        <w:tblInd w:w="1515" w:type="dxa"/>
        <w:tblLook w:val="04A0" w:firstRow="1" w:lastRow="0" w:firstColumn="1" w:lastColumn="0" w:noHBand="0" w:noVBand="1"/>
      </w:tblPr>
      <w:tblGrid>
        <w:gridCol w:w="3119"/>
        <w:gridCol w:w="1711"/>
        <w:gridCol w:w="1701"/>
      </w:tblGrid>
      <w:tr w:rsidR="0037028C" w:rsidRPr="00E96029" w14:paraId="0D8ECC6F" w14:textId="77777777" w:rsidTr="00272CDF">
        <w:tc>
          <w:tcPr>
            <w:tcW w:w="3119" w:type="dxa"/>
          </w:tcPr>
          <w:p w14:paraId="7DD313AA" w14:textId="77777777" w:rsidR="0037028C" w:rsidRPr="00E96029" w:rsidRDefault="0037028C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1711" w:type="dxa"/>
          </w:tcPr>
          <w:p w14:paraId="25A66E4D" w14:textId="77777777" w:rsidR="0037028C" w:rsidRPr="00E96029" w:rsidRDefault="0037028C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DBL</w:t>
            </w:r>
            <w:r>
              <w:rPr>
                <w:rFonts w:ascii="Arial Narrow" w:hAnsi="Arial Narrow"/>
                <w:b/>
                <w:bCs/>
              </w:rPr>
              <w:t xml:space="preserve"> / TPL</w:t>
            </w:r>
          </w:p>
        </w:tc>
        <w:tc>
          <w:tcPr>
            <w:tcW w:w="1701" w:type="dxa"/>
          </w:tcPr>
          <w:p w14:paraId="7CE23817" w14:textId="77777777" w:rsidR="0037028C" w:rsidRPr="00E96029" w:rsidRDefault="0037028C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SGL</w:t>
            </w:r>
          </w:p>
        </w:tc>
      </w:tr>
      <w:tr w:rsidR="0037028C" w:rsidRPr="00E96029" w14:paraId="0D8A414F" w14:textId="77777777" w:rsidTr="00272CDF">
        <w:tc>
          <w:tcPr>
            <w:tcW w:w="3119" w:type="dxa"/>
          </w:tcPr>
          <w:p w14:paraId="3A457E63" w14:textId="77777777" w:rsidR="0037028C" w:rsidRPr="005B2BED" w:rsidRDefault="0037028C" w:rsidP="00272CDF">
            <w:pPr>
              <w:rPr>
                <w:rFonts w:ascii="Arial Narrow" w:hAnsi="Arial Narrow"/>
                <w:b/>
                <w:bCs/>
              </w:rPr>
            </w:pPr>
            <w:r w:rsidRPr="005B2BED">
              <w:rPr>
                <w:rFonts w:ascii="Arial Narrow" w:hAnsi="Arial Narrow"/>
                <w:b/>
                <w:bCs/>
              </w:rPr>
              <w:t>Baja:</w:t>
            </w:r>
          </w:p>
          <w:p w14:paraId="170E816C" w14:textId="77777777" w:rsidR="0037028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20 de noviembre</w:t>
            </w:r>
          </w:p>
          <w:p w14:paraId="2287BD77" w14:textId="77777777" w:rsidR="0037028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 y 29 de enero 2026</w:t>
            </w:r>
          </w:p>
          <w:p w14:paraId="4C7C3EAB" w14:textId="77777777" w:rsidR="0037028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26 de febrero 2026</w:t>
            </w:r>
          </w:p>
          <w:p w14:paraId="557D080D" w14:textId="77777777" w:rsidR="0037028C" w:rsidRPr="00E96029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y 12 de marzo 2026</w:t>
            </w:r>
          </w:p>
        </w:tc>
        <w:tc>
          <w:tcPr>
            <w:tcW w:w="1711" w:type="dxa"/>
            <w:vAlign w:val="center"/>
          </w:tcPr>
          <w:p w14:paraId="38AAC413" w14:textId="77777777" w:rsidR="0037028C" w:rsidRPr="00E66118" w:rsidRDefault="0037028C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$ 1,955</w:t>
            </w:r>
          </w:p>
        </w:tc>
        <w:tc>
          <w:tcPr>
            <w:tcW w:w="1701" w:type="dxa"/>
            <w:vAlign w:val="center"/>
          </w:tcPr>
          <w:p w14:paraId="0A30CF38" w14:textId="77777777" w:rsidR="0037028C" w:rsidRPr="00E66118" w:rsidRDefault="0037028C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$ 2,695</w:t>
            </w:r>
          </w:p>
        </w:tc>
      </w:tr>
      <w:tr w:rsidR="0037028C" w:rsidRPr="00E96029" w14:paraId="719B3544" w14:textId="77777777" w:rsidTr="00272CDF">
        <w:tc>
          <w:tcPr>
            <w:tcW w:w="3119" w:type="dxa"/>
          </w:tcPr>
          <w:p w14:paraId="0BF81C64" w14:textId="77777777" w:rsidR="0037028C" w:rsidRDefault="0037028C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Media:</w:t>
            </w:r>
          </w:p>
          <w:p w14:paraId="4865CDA4" w14:textId="77777777" w:rsidR="0037028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03 al 31 de julio 2025</w:t>
            </w:r>
          </w:p>
          <w:p w14:paraId="048EF7F4" w14:textId="77777777" w:rsidR="0037028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07 al 21 de agosto 2025</w:t>
            </w:r>
          </w:p>
          <w:p w14:paraId="7BCB0A47" w14:textId="77777777" w:rsidR="0037028C" w:rsidRPr="00E66118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 de diciembre 2025</w:t>
            </w:r>
          </w:p>
        </w:tc>
        <w:tc>
          <w:tcPr>
            <w:tcW w:w="1711" w:type="dxa"/>
            <w:vAlign w:val="center"/>
          </w:tcPr>
          <w:p w14:paraId="3756404D" w14:textId="77777777" w:rsidR="0037028C" w:rsidRPr="00E66118" w:rsidRDefault="0037028C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$ 2,090</w:t>
            </w:r>
          </w:p>
        </w:tc>
        <w:tc>
          <w:tcPr>
            <w:tcW w:w="1701" w:type="dxa"/>
            <w:vAlign w:val="center"/>
          </w:tcPr>
          <w:p w14:paraId="02EDA337" w14:textId="77777777" w:rsidR="0037028C" w:rsidRPr="00E66118" w:rsidRDefault="0037028C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$ 3,015</w:t>
            </w:r>
          </w:p>
        </w:tc>
      </w:tr>
      <w:tr w:rsidR="0037028C" w:rsidRPr="00E96029" w14:paraId="62034EDB" w14:textId="77777777" w:rsidTr="00272CDF">
        <w:tc>
          <w:tcPr>
            <w:tcW w:w="3119" w:type="dxa"/>
          </w:tcPr>
          <w:p w14:paraId="6A576C10" w14:textId="77777777" w:rsidR="0037028C" w:rsidRDefault="0037028C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Alta:</w:t>
            </w:r>
          </w:p>
          <w:p w14:paraId="36D9840B" w14:textId="77777777" w:rsidR="0037028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19 y 26 de junio 2025</w:t>
            </w:r>
          </w:p>
          <w:p w14:paraId="51AB78DB" w14:textId="77777777" w:rsidR="0037028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al 25 de septiembre 2025</w:t>
            </w:r>
          </w:p>
          <w:p w14:paraId="3A4841C0" w14:textId="77777777" w:rsidR="0037028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 al 30 de octubre 2025</w:t>
            </w:r>
          </w:p>
          <w:p w14:paraId="010F3493" w14:textId="77777777" w:rsidR="0037028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19 y 26 de marzo 2026</w:t>
            </w:r>
          </w:p>
          <w:p w14:paraId="3F60AC5E" w14:textId="77777777" w:rsidR="0037028C" w:rsidRPr="00BE18A5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 al 30 de abril 2026</w:t>
            </w:r>
          </w:p>
        </w:tc>
        <w:tc>
          <w:tcPr>
            <w:tcW w:w="1711" w:type="dxa"/>
            <w:vAlign w:val="center"/>
          </w:tcPr>
          <w:p w14:paraId="7AC15821" w14:textId="77777777" w:rsidR="0037028C" w:rsidRPr="00E66118" w:rsidRDefault="0037028C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$ 2,165</w:t>
            </w:r>
          </w:p>
        </w:tc>
        <w:tc>
          <w:tcPr>
            <w:tcW w:w="1701" w:type="dxa"/>
            <w:vAlign w:val="center"/>
          </w:tcPr>
          <w:p w14:paraId="665EE851" w14:textId="77777777" w:rsidR="0037028C" w:rsidRPr="00E66118" w:rsidRDefault="0037028C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$ 3,090</w:t>
            </w:r>
          </w:p>
        </w:tc>
      </w:tr>
      <w:tr w:rsidR="0037028C" w:rsidRPr="00E96029" w14:paraId="1D201FCF" w14:textId="77777777" w:rsidTr="00272CDF">
        <w:tc>
          <w:tcPr>
            <w:tcW w:w="3119" w:type="dxa"/>
          </w:tcPr>
          <w:p w14:paraId="33F502D3" w14:textId="77777777" w:rsidR="0037028C" w:rsidRDefault="0037028C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Extra:</w:t>
            </w:r>
          </w:p>
          <w:p w14:paraId="597A1545" w14:textId="77777777" w:rsidR="0037028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 al 29 de mayo 2025</w:t>
            </w:r>
          </w:p>
          <w:p w14:paraId="3B8ECFE2" w14:textId="77777777" w:rsidR="0037028C" w:rsidRPr="002E07EC" w:rsidRDefault="0037028C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y 12 de junio 2025</w:t>
            </w:r>
          </w:p>
        </w:tc>
        <w:tc>
          <w:tcPr>
            <w:tcW w:w="1711" w:type="dxa"/>
            <w:vAlign w:val="center"/>
          </w:tcPr>
          <w:p w14:paraId="70C9E671" w14:textId="77777777" w:rsidR="0037028C" w:rsidRPr="00E66118" w:rsidRDefault="0037028C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$ 2,345</w:t>
            </w:r>
          </w:p>
        </w:tc>
        <w:tc>
          <w:tcPr>
            <w:tcW w:w="1701" w:type="dxa"/>
            <w:vAlign w:val="center"/>
          </w:tcPr>
          <w:p w14:paraId="0C9A78FC" w14:textId="77777777" w:rsidR="0037028C" w:rsidRPr="00E66118" w:rsidRDefault="0037028C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$ 3,270</w:t>
            </w:r>
          </w:p>
        </w:tc>
      </w:tr>
    </w:tbl>
    <w:p w14:paraId="74710DE1" w14:textId="77777777" w:rsidR="0037028C" w:rsidRDefault="0037028C" w:rsidP="0037028C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36AC8D9F" w14:textId="77777777" w:rsidR="001347A4" w:rsidRDefault="001347A4" w:rsidP="0037028C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6BC44A1E" w14:textId="77777777" w:rsidR="001347A4" w:rsidRDefault="001347A4" w:rsidP="0037028C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302E6E18" w14:textId="77777777" w:rsidR="0037028C" w:rsidRPr="00B576DA" w:rsidRDefault="0037028C" w:rsidP="0037028C">
      <w:pPr>
        <w:jc w:val="both"/>
        <w:rPr>
          <w:rFonts w:ascii="Arial Narrow" w:hAnsi="Arial Narrow"/>
          <w:b/>
          <w:bCs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lastRenderedPageBreak/>
        <w:t>EL PRECIO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00426437" w14:textId="77777777" w:rsidR="0037028C" w:rsidRPr="000B3153" w:rsidRDefault="0037028C" w:rsidP="0037028C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Traslados de llegada y salida (apto – hotel – apto)</w:t>
      </w:r>
    </w:p>
    <w:p w14:paraId="0E0B4F20" w14:textId="77777777" w:rsidR="0037028C" w:rsidRPr="000B3153" w:rsidRDefault="0037028C" w:rsidP="0037028C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 xml:space="preserve">Alojamiento con desayuno buffet </w:t>
      </w:r>
    </w:p>
    <w:p w14:paraId="1715E1A9" w14:textId="6A820509" w:rsidR="0037028C" w:rsidRPr="0037028C" w:rsidRDefault="0037028C" w:rsidP="0037028C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Guía acompañante de habla hispana durante todo el viaje</w:t>
      </w:r>
    </w:p>
    <w:p w14:paraId="3D7ED2DB" w14:textId="77777777" w:rsidR="0037028C" w:rsidRPr="000B3153" w:rsidRDefault="0037028C" w:rsidP="0037028C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Visita con guía local en París, Ámsterdam, Praga, Viena, Venecia, Florencia, Roma, Barcelona y Madrid</w:t>
      </w:r>
    </w:p>
    <w:p w14:paraId="456BF9D2" w14:textId="77777777" w:rsidR="0037028C" w:rsidRPr="000B3153" w:rsidRDefault="0037028C" w:rsidP="0037028C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Crucero por el Rin</w:t>
      </w:r>
    </w:p>
    <w:p w14:paraId="5A5BB418" w14:textId="77777777" w:rsidR="0037028C" w:rsidRPr="000B3153" w:rsidRDefault="0037028C" w:rsidP="0037028C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Seguro de asistencia en viaje</w:t>
      </w:r>
    </w:p>
    <w:p w14:paraId="0B18EF83" w14:textId="77777777" w:rsidR="0037028C" w:rsidRPr="000B3153" w:rsidRDefault="0037028C" w:rsidP="0037028C">
      <w:pPr>
        <w:jc w:val="both"/>
        <w:rPr>
          <w:rFonts w:ascii="Arial Narrow" w:hAnsi="Arial Narrow"/>
          <w:bCs/>
        </w:rPr>
      </w:pPr>
    </w:p>
    <w:p w14:paraId="56A9328E" w14:textId="77777777" w:rsidR="0037028C" w:rsidRDefault="0037028C" w:rsidP="0037028C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NO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340553BE" w14:textId="77777777" w:rsidR="0037028C" w:rsidRPr="000B3153" w:rsidRDefault="0037028C" w:rsidP="0037028C">
      <w:pPr>
        <w:pStyle w:val="Prrafodelista"/>
        <w:numPr>
          <w:ilvl w:val="0"/>
          <w:numId w:val="42"/>
        </w:numPr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Propina para guía, chofer, etc.</w:t>
      </w:r>
    </w:p>
    <w:p w14:paraId="4B6A77EA" w14:textId="77777777" w:rsidR="0037028C" w:rsidRPr="000B3153" w:rsidRDefault="0037028C" w:rsidP="0037028C">
      <w:pPr>
        <w:pStyle w:val="Prrafodelista"/>
        <w:numPr>
          <w:ilvl w:val="0"/>
          <w:numId w:val="42"/>
        </w:numPr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Gastos de índole personal</w:t>
      </w:r>
    </w:p>
    <w:p w14:paraId="4E872852" w14:textId="77777777" w:rsidR="0037028C" w:rsidRPr="000B3153" w:rsidRDefault="0037028C" w:rsidP="0037028C">
      <w:pPr>
        <w:pStyle w:val="Prrafodelista"/>
        <w:numPr>
          <w:ilvl w:val="0"/>
          <w:numId w:val="42"/>
        </w:numPr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Excursiones y/o visitas opcionales</w:t>
      </w:r>
    </w:p>
    <w:p w14:paraId="3222A33D" w14:textId="77777777" w:rsidR="0037028C" w:rsidRPr="000B3153" w:rsidRDefault="0037028C" w:rsidP="0037028C">
      <w:pPr>
        <w:pStyle w:val="Prrafodelista"/>
        <w:numPr>
          <w:ilvl w:val="0"/>
          <w:numId w:val="42"/>
        </w:numPr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City tax ($83 USD netos, que se deberá pagar al momento de la reserva)</w:t>
      </w:r>
    </w:p>
    <w:p w14:paraId="75DD1FA4" w14:textId="77777777" w:rsidR="0037028C" w:rsidRPr="000B3153" w:rsidRDefault="0037028C" w:rsidP="0037028C">
      <w:pPr>
        <w:pStyle w:val="Prrafodelista"/>
        <w:numPr>
          <w:ilvl w:val="0"/>
          <w:numId w:val="42"/>
        </w:numPr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Vuelos internacionales</w:t>
      </w:r>
    </w:p>
    <w:p w14:paraId="3F13D788" w14:textId="77777777" w:rsidR="0037028C" w:rsidRPr="000B3153" w:rsidRDefault="0037028C" w:rsidP="0037028C">
      <w:pPr>
        <w:pStyle w:val="Prrafodelista"/>
        <w:numPr>
          <w:ilvl w:val="0"/>
          <w:numId w:val="42"/>
        </w:numPr>
        <w:rPr>
          <w:rFonts w:ascii="Arial Narrow" w:hAnsi="Arial Narrow"/>
          <w:bCs/>
        </w:rPr>
      </w:pPr>
      <w:r w:rsidRPr="000B3153">
        <w:rPr>
          <w:rFonts w:ascii="Arial Narrow" w:hAnsi="Arial Narrow"/>
          <w:bCs/>
        </w:rPr>
        <w:t>Lo no especificado en el apartado del precio incluye</w:t>
      </w:r>
    </w:p>
    <w:p w14:paraId="7740471B" w14:textId="77777777" w:rsidR="0037028C" w:rsidRDefault="0037028C" w:rsidP="0037028C">
      <w:pPr>
        <w:rPr>
          <w:rFonts w:ascii="Arial Narrow" w:hAnsi="Arial Narrow"/>
          <w:b/>
          <w:bCs/>
          <w:color w:val="E36C0A" w:themeColor="accent6" w:themeShade="BF"/>
        </w:rPr>
      </w:pPr>
    </w:p>
    <w:p w14:paraId="77F4DAAE" w14:textId="77777777" w:rsidR="0037028C" w:rsidRDefault="0037028C" w:rsidP="0037028C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F01A86">
        <w:rPr>
          <w:rFonts w:ascii="Arial Narrow" w:hAnsi="Arial Narrow"/>
          <w:b/>
          <w:bCs/>
          <w:color w:val="E36C0A" w:themeColor="accent6" w:themeShade="BF"/>
        </w:rPr>
        <w:t>HOTELES PREVISTOS Y/O SIMILARES</w:t>
      </w:r>
    </w:p>
    <w:tbl>
      <w:tblPr>
        <w:tblStyle w:val="Tablaconcuadrcula"/>
        <w:tblW w:w="0" w:type="auto"/>
        <w:tblInd w:w="770" w:type="dxa"/>
        <w:tblLook w:val="04A0" w:firstRow="1" w:lastRow="0" w:firstColumn="1" w:lastColumn="0" w:noHBand="0" w:noVBand="1"/>
      </w:tblPr>
      <w:tblGrid>
        <w:gridCol w:w="1890"/>
        <w:gridCol w:w="4111"/>
        <w:gridCol w:w="1308"/>
      </w:tblGrid>
      <w:tr w:rsidR="0037028C" w14:paraId="6EA9B01E" w14:textId="77777777" w:rsidTr="00272CDF">
        <w:tc>
          <w:tcPr>
            <w:tcW w:w="1890" w:type="dxa"/>
          </w:tcPr>
          <w:p w14:paraId="0776396E" w14:textId="77777777" w:rsidR="0037028C" w:rsidRPr="00DD4CC9" w:rsidRDefault="0037028C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111" w:type="dxa"/>
          </w:tcPr>
          <w:p w14:paraId="5D85D9F2" w14:textId="77777777" w:rsidR="0037028C" w:rsidRPr="00DD4CC9" w:rsidRDefault="0037028C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 xml:space="preserve">Hotel </w:t>
            </w:r>
          </w:p>
        </w:tc>
        <w:tc>
          <w:tcPr>
            <w:tcW w:w="1308" w:type="dxa"/>
          </w:tcPr>
          <w:p w14:paraId="73070076" w14:textId="77777777" w:rsidR="0037028C" w:rsidRPr="00DD4CC9" w:rsidRDefault="0037028C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Categoría</w:t>
            </w:r>
          </w:p>
        </w:tc>
      </w:tr>
      <w:tr w:rsidR="0037028C" w:rsidRPr="00DD4CC9" w14:paraId="27FE0724" w14:textId="77777777" w:rsidTr="00272CDF">
        <w:tc>
          <w:tcPr>
            <w:tcW w:w="1890" w:type="dxa"/>
          </w:tcPr>
          <w:p w14:paraId="7ED65579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París</w:t>
            </w:r>
          </w:p>
        </w:tc>
        <w:tc>
          <w:tcPr>
            <w:tcW w:w="4111" w:type="dxa"/>
            <w:vAlign w:val="center"/>
          </w:tcPr>
          <w:p w14:paraId="7F99F66B" w14:textId="14D3D78E" w:rsidR="0037028C" w:rsidRPr="0037028C" w:rsidRDefault="00B75BBD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7" w:history="1">
              <w:r w:rsidR="0037028C" w:rsidRPr="00B75BBD">
                <w:rPr>
                  <w:rStyle w:val="Hipervnculo"/>
                  <w:rFonts w:ascii="Arial Narrow" w:hAnsi="Arial Narrow"/>
                  <w:lang w:val="de-DE"/>
                </w:rPr>
                <w:t>B &amp; B Gennevilliers</w:t>
              </w:r>
            </w:hyperlink>
          </w:p>
          <w:p w14:paraId="27EDDB9A" w14:textId="45DBBC40" w:rsidR="0037028C" w:rsidRPr="001347A4" w:rsidRDefault="00B75BBD" w:rsidP="001347A4">
            <w:pPr>
              <w:jc w:val="center"/>
              <w:rPr>
                <w:rFonts w:ascii="Arial Narrow" w:hAnsi="Arial Narrow"/>
                <w:lang w:val="de-DE"/>
              </w:rPr>
            </w:pPr>
            <w:hyperlink r:id="rId8" w:history="1">
              <w:r w:rsidR="0037028C" w:rsidRPr="00B75BBD">
                <w:rPr>
                  <w:rStyle w:val="Hipervnculo"/>
                  <w:rFonts w:ascii="Arial Narrow" w:hAnsi="Arial Narrow"/>
                  <w:lang w:val="de-DE"/>
                </w:rPr>
                <w:t>B &amp; B Argenteuil</w:t>
              </w:r>
            </w:hyperlink>
          </w:p>
        </w:tc>
        <w:tc>
          <w:tcPr>
            <w:tcW w:w="1308" w:type="dxa"/>
          </w:tcPr>
          <w:p w14:paraId="20BA1789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1E25B784" w14:textId="77777777" w:rsidR="0037028C" w:rsidRPr="00B25E71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37028C" w14:paraId="5212DB6E" w14:textId="77777777" w:rsidTr="00272CDF">
        <w:tc>
          <w:tcPr>
            <w:tcW w:w="1890" w:type="dxa"/>
          </w:tcPr>
          <w:p w14:paraId="5764AECB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Ámsterdam</w:t>
            </w:r>
          </w:p>
        </w:tc>
        <w:tc>
          <w:tcPr>
            <w:tcW w:w="4111" w:type="dxa"/>
            <w:vAlign w:val="center"/>
          </w:tcPr>
          <w:p w14:paraId="4C927CDC" w14:textId="3E931837" w:rsidR="0037028C" w:rsidRPr="001347A4" w:rsidRDefault="00B75BBD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9" w:history="1">
              <w:r w:rsidR="0037028C" w:rsidRPr="00B75BBD">
                <w:rPr>
                  <w:rStyle w:val="Hipervnculo"/>
                  <w:rFonts w:ascii="Arial Narrow" w:hAnsi="Arial Narrow"/>
                  <w:lang w:val="en-US"/>
                </w:rPr>
                <w:t>Hiex North River</w:t>
              </w:r>
            </w:hyperlink>
          </w:p>
          <w:p w14:paraId="2ACCD8F8" w14:textId="70A749B9" w:rsidR="0037028C" w:rsidRPr="001347A4" w:rsidRDefault="00B75BBD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0" w:history="1">
              <w:r w:rsidR="0037028C" w:rsidRPr="00B75BBD">
                <w:rPr>
                  <w:rStyle w:val="Hipervnculo"/>
                  <w:rFonts w:ascii="Arial Narrow" w:hAnsi="Arial Narrow"/>
                  <w:lang w:val="en-US"/>
                </w:rPr>
                <w:t>Ibis City West</w:t>
              </w:r>
            </w:hyperlink>
          </w:p>
        </w:tc>
        <w:tc>
          <w:tcPr>
            <w:tcW w:w="1308" w:type="dxa"/>
            <w:vAlign w:val="center"/>
          </w:tcPr>
          <w:p w14:paraId="0FAC5BCB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624A28FA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37028C" w14:paraId="0580468B" w14:textId="77777777" w:rsidTr="00272CDF">
        <w:tc>
          <w:tcPr>
            <w:tcW w:w="1890" w:type="dxa"/>
          </w:tcPr>
          <w:p w14:paraId="3878F848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Frankfurt</w:t>
            </w:r>
          </w:p>
        </w:tc>
        <w:tc>
          <w:tcPr>
            <w:tcW w:w="4111" w:type="dxa"/>
            <w:vAlign w:val="center"/>
          </w:tcPr>
          <w:p w14:paraId="13D9BC86" w14:textId="00EF6664" w:rsidR="0037028C" w:rsidRPr="0037028C" w:rsidRDefault="00B75BBD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11" w:history="1">
              <w:r w:rsidR="0037028C" w:rsidRPr="00B75BBD">
                <w:rPr>
                  <w:rStyle w:val="Hipervnculo"/>
                  <w:rFonts w:ascii="Arial Narrow" w:hAnsi="Arial Narrow"/>
                  <w:lang w:val="de-DE"/>
                </w:rPr>
                <w:t>B&amp;B Frankfurt Messe</w:t>
              </w:r>
            </w:hyperlink>
          </w:p>
          <w:p w14:paraId="23221668" w14:textId="79F4D307" w:rsidR="0037028C" w:rsidRPr="0037028C" w:rsidRDefault="00B75BBD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12" w:history="1">
              <w:r w:rsidR="0037028C" w:rsidRPr="00B75BBD">
                <w:rPr>
                  <w:rStyle w:val="Hipervnculo"/>
                  <w:rFonts w:ascii="Arial Narrow" w:hAnsi="Arial Narrow"/>
                  <w:lang w:val="de-DE"/>
                </w:rPr>
                <w:t>Hiex Frankfurt Airport</w:t>
              </w:r>
            </w:hyperlink>
          </w:p>
        </w:tc>
        <w:tc>
          <w:tcPr>
            <w:tcW w:w="1308" w:type="dxa"/>
          </w:tcPr>
          <w:p w14:paraId="6DC25052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52905100" w14:textId="77777777" w:rsidR="0037028C" w:rsidRPr="00CD081B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7028C" w14:paraId="2448A2A0" w14:textId="77777777" w:rsidTr="00272CDF">
        <w:tc>
          <w:tcPr>
            <w:tcW w:w="1890" w:type="dxa"/>
          </w:tcPr>
          <w:p w14:paraId="251EF84C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Praga</w:t>
            </w:r>
          </w:p>
        </w:tc>
        <w:tc>
          <w:tcPr>
            <w:tcW w:w="4111" w:type="dxa"/>
            <w:vAlign w:val="center"/>
          </w:tcPr>
          <w:p w14:paraId="30283F1F" w14:textId="1FBC8C90" w:rsidR="0037028C" w:rsidRPr="001347A4" w:rsidRDefault="00B75BBD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3" w:history="1">
              <w:r w:rsidR="0037028C" w:rsidRPr="00B75BBD">
                <w:rPr>
                  <w:rStyle w:val="Hipervnculo"/>
                  <w:rFonts w:ascii="Arial Narrow" w:hAnsi="Arial Narrow"/>
                  <w:lang w:val="en-US"/>
                </w:rPr>
                <w:t>Zleep Hotel Prague</w:t>
              </w:r>
            </w:hyperlink>
          </w:p>
          <w:p w14:paraId="130A54FE" w14:textId="54888CA0" w:rsidR="0037028C" w:rsidRPr="001347A4" w:rsidRDefault="00B75BBD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4" w:history="1">
              <w:r w:rsidR="0037028C" w:rsidRPr="00B75BBD">
                <w:rPr>
                  <w:rStyle w:val="Hipervnculo"/>
                  <w:rFonts w:ascii="Arial Narrow" w:hAnsi="Arial Narrow"/>
                  <w:lang w:val="en-US"/>
                </w:rPr>
                <w:t>Hotel Olympik</w:t>
              </w:r>
            </w:hyperlink>
          </w:p>
        </w:tc>
        <w:tc>
          <w:tcPr>
            <w:tcW w:w="1308" w:type="dxa"/>
          </w:tcPr>
          <w:p w14:paraId="0E6B47C1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44AC626C" w14:textId="77777777" w:rsidR="0037028C" w:rsidRPr="00CD081B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7028C" w14:paraId="05590A00" w14:textId="77777777" w:rsidTr="00272CDF">
        <w:tc>
          <w:tcPr>
            <w:tcW w:w="1890" w:type="dxa"/>
          </w:tcPr>
          <w:p w14:paraId="1193A25A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Viena</w:t>
            </w:r>
          </w:p>
        </w:tc>
        <w:tc>
          <w:tcPr>
            <w:tcW w:w="4111" w:type="dxa"/>
            <w:vAlign w:val="center"/>
          </w:tcPr>
          <w:p w14:paraId="67C82272" w14:textId="73E6AD74" w:rsidR="0037028C" w:rsidRDefault="00B75BBD" w:rsidP="00272CDF">
            <w:pPr>
              <w:jc w:val="center"/>
              <w:rPr>
                <w:rFonts w:ascii="Arial Narrow" w:hAnsi="Arial Narrow"/>
              </w:rPr>
            </w:pPr>
            <w:hyperlink r:id="rId15" w:history="1">
              <w:r w:rsidR="0037028C" w:rsidRPr="00B75BBD">
                <w:rPr>
                  <w:rStyle w:val="Hipervnculo"/>
                  <w:rFonts w:ascii="Arial Narrow" w:hAnsi="Arial Narrow"/>
                </w:rPr>
                <w:t>Hotel Rainers 21</w:t>
              </w:r>
            </w:hyperlink>
          </w:p>
        </w:tc>
        <w:tc>
          <w:tcPr>
            <w:tcW w:w="1308" w:type="dxa"/>
          </w:tcPr>
          <w:p w14:paraId="03DE61C2" w14:textId="77777777" w:rsidR="0037028C" w:rsidRPr="00CD081B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7028C" w14:paraId="6A73E0DF" w14:textId="77777777" w:rsidTr="00272CDF">
        <w:tc>
          <w:tcPr>
            <w:tcW w:w="1890" w:type="dxa"/>
          </w:tcPr>
          <w:p w14:paraId="43E15028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Venecia (mestre) / Padova</w:t>
            </w:r>
          </w:p>
        </w:tc>
        <w:tc>
          <w:tcPr>
            <w:tcW w:w="4111" w:type="dxa"/>
            <w:vAlign w:val="center"/>
          </w:tcPr>
          <w:p w14:paraId="35CCE42D" w14:textId="1A12169A" w:rsidR="0037028C" w:rsidRPr="001347A4" w:rsidRDefault="00B75BBD" w:rsidP="00272CDF">
            <w:pPr>
              <w:jc w:val="center"/>
              <w:rPr>
                <w:rFonts w:ascii="Arial Narrow" w:hAnsi="Arial Narrow"/>
                <w:lang w:val="pt-PT"/>
              </w:rPr>
            </w:pPr>
            <w:hyperlink r:id="rId16" w:history="1">
              <w:r w:rsidR="0037028C" w:rsidRPr="00B75BBD">
                <w:rPr>
                  <w:rStyle w:val="Hipervnculo"/>
                  <w:rFonts w:ascii="Arial Narrow" w:hAnsi="Arial Narrow"/>
                  <w:lang w:val="pt-PT"/>
                </w:rPr>
                <w:t>Base Noventa Di Piave</w:t>
              </w:r>
            </w:hyperlink>
          </w:p>
          <w:p w14:paraId="75BEF895" w14:textId="232E9163" w:rsidR="0037028C" w:rsidRPr="001347A4" w:rsidRDefault="00B75BBD" w:rsidP="001347A4">
            <w:pPr>
              <w:jc w:val="center"/>
              <w:rPr>
                <w:rFonts w:ascii="Arial Narrow" w:hAnsi="Arial Narrow"/>
                <w:lang w:val="pt-PT"/>
              </w:rPr>
            </w:pPr>
            <w:hyperlink r:id="rId17" w:history="1">
              <w:r w:rsidR="0037028C" w:rsidRPr="00B75BBD">
                <w:rPr>
                  <w:rStyle w:val="Hipervnculo"/>
                  <w:rFonts w:ascii="Arial Narrow" w:hAnsi="Arial Narrow"/>
                  <w:lang w:val="pt-PT"/>
                </w:rPr>
                <w:t>Amedia Noventa Di Piave</w:t>
              </w:r>
            </w:hyperlink>
            <w:r w:rsidR="0037028C" w:rsidRPr="001347A4">
              <w:rPr>
                <w:rFonts w:ascii="Arial Narrow" w:hAnsi="Arial Narrow"/>
                <w:lang w:val="pt-PT"/>
              </w:rPr>
              <w:t xml:space="preserve"> </w:t>
            </w:r>
          </w:p>
        </w:tc>
        <w:tc>
          <w:tcPr>
            <w:tcW w:w="1308" w:type="dxa"/>
          </w:tcPr>
          <w:p w14:paraId="3A53721A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5FE83631" w14:textId="077E7824" w:rsidR="0037028C" w:rsidRPr="00CD081B" w:rsidRDefault="0037028C" w:rsidP="001347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7028C" w14:paraId="51FC82FD" w14:textId="77777777" w:rsidTr="00272CDF">
        <w:tc>
          <w:tcPr>
            <w:tcW w:w="1890" w:type="dxa"/>
          </w:tcPr>
          <w:p w14:paraId="7A86BA80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Florencia</w:t>
            </w:r>
          </w:p>
        </w:tc>
        <w:tc>
          <w:tcPr>
            <w:tcW w:w="4111" w:type="dxa"/>
            <w:vAlign w:val="center"/>
          </w:tcPr>
          <w:p w14:paraId="1DADCB7F" w14:textId="0E9EBC48" w:rsidR="0037028C" w:rsidRDefault="00B75BBD" w:rsidP="00272CDF">
            <w:pPr>
              <w:jc w:val="center"/>
              <w:rPr>
                <w:rFonts w:ascii="Arial Narrow" w:hAnsi="Arial Narrow"/>
              </w:rPr>
            </w:pPr>
            <w:hyperlink r:id="rId18" w:history="1">
              <w:r w:rsidR="0037028C" w:rsidRPr="00B75BBD">
                <w:rPr>
                  <w:rStyle w:val="Hipervnculo"/>
                  <w:rFonts w:ascii="Arial Narrow" w:hAnsi="Arial Narrow"/>
                </w:rPr>
                <w:t>The Gate</w:t>
              </w:r>
            </w:hyperlink>
          </w:p>
          <w:p w14:paraId="2F647884" w14:textId="3A4384BF" w:rsidR="0037028C" w:rsidRDefault="00B75BBD" w:rsidP="00272CDF">
            <w:pPr>
              <w:jc w:val="center"/>
              <w:rPr>
                <w:rFonts w:ascii="Arial Narrow" w:hAnsi="Arial Narrow"/>
              </w:rPr>
            </w:pPr>
            <w:hyperlink r:id="rId19" w:history="1">
              <w:r w:rsidR="0037028C" w:rsidRPr="00B75BBD">
                <w:rPr>
                  <w:rStyle w:val="Hipervnculo"/>
                  <w:rFonts w:ascii="Arial Narrow" w:hAnsi="Arial Narrow"/>
                </w:rPr>
                <w:t>Jr Gigli</w:t>
              </w:r>
            </w:hyperlink>
          </w:p>
        </w:tc>
        <w:tc>
          <w:tcPr>
            <w:tcW w:w="1308" w:type="dxa"/>
          </w:tcPr>
          <w:p w14:paraId="3C702E54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36AE2635" w14:textId="77777777" w:rsidR="0037028C" w:rsidRPr="00CD081B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7028C" w14:paraId="1BA7C7EC" w14:textId="77777777" w:rsidTr="00272CDF">
        <w:tc>
          <w:tcPr>
            <w:tcW w:w="1890" w:type="dxa"/>
          </w:tcPr>
          <w:p w14:paraId="5F3A058A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Roma</w:t>
            </w:r>
          </w:p>
        </w:tc>
        <w:tc>
          <w:tcPr>
            <w:tcW w:w="4111" w:type="dxa"/>
            <w:vAlign w:val="center"/>
          </w:tcPr>
          <w:p w14:paraId="4FF372F9" w14:textId="3ACA7587" w:rsidR="0037028C" w:rsidRPr="001347A4" w:rsidRDefault="00B75BBD" w:rsidP="00272CDF">
            <w:pPr>
              <w:jc w:val="center"/>
              <w:rPr>
                <w:rFonts w:ascii="Arial Narrow" w:hAnsi="Arial Narrow"/>
                <w:lang w:val="pt-PT"/>
              </w:rPr>
            </w:pPr>
            <w:hyperlink r:id="rId20" w:history="1">
              <w:r w:rsidR="0037028C" w:rsidRPr="00B75BBD">
                <w:rPr>
                  <w:rStyle w:val="Hipervnculo"/>
                  <w:rFonts w:ascii="Arial Narrow" w:hAnsi="Arial Narrow"/>
                  <w:lang w:val="pt-PT"/>
                </w:rPr>
                <w:t>The Caesar</w:t>
              </w:r>
            </w:hyperlink>
          </w:p>
          <w:p w14:paraId="498E8D41" w14:textId="35741A05" w:rsidR="0037028C" w:rsidRPr="001347A4" w:rsidRDefault="00B75BBD" w:rsidP="00272CDF">
            <w:pPr>
              <w:jc w:val="center"/>
              <w:rPr>
                <w:rFonts w:ascii="Arial Narrow" w:hAnsi="Arial Narrow"/>
                <w:lang w:val="pt-PT"/>
              </w:rPr>
            </w:pPr>
            <w:hyperlink r:id="rId21" w:history="1">
              <w:r w:rsidR="0037028C" w:rsidRPr="00B75BBD">
                <w:rPr>
                  <w:rStyle w:val="Hipervnculo"/>
                  <w:rFonts w:ascii="Arial Narrow" w:hAnsi="Arial Narrow"/>
                  <w:lang w:val="pt-PT"/>
                </w:rPr>
                <w:t>Aurelia Antica</w:t>
              </w:r>
            </w:hyperlink>
          </w:p>
          <w:p w14:paraId="7CCDC56F" w14:textId="1B231FC6" w:rsidR="0037028C" w:rsidRPr="001347A4" w:rsidRDefault="00B75BBD" w:rsidP="00272CDF">
            <w:pPr>
              <w:jc w:val="center"/>
              <w:rPr>
                <w:rFonts w:ascii="Arial Narrow" w:hAnsi="Arial Narrow"/>
                <w:lang w:val="pt-PT"/>
              </w:rPr>
            </w:pPr>
            <w:hyperlink r:id="rId22" w:history="1">
              <w:r w:rsidR="0037028C" w:rsidRPr="00B75BBD">
                <w:rPr>
                  <w:rStyle w:val="Hipervnculo"/>
                  <w:rFonts w:ascii="Arial Narrow" w:hAnsi="Arial Narrow"/>
                  <w:lang w:val="pt-PT"/>
                </w:rPr>
                <w:t>Capanelle</w:t>
              </w:r>
            </w:hyperlink>
          </w:p>
        </w:tc>
        <w:tc>
          <w:tcPr>
            <w:tcW w:w="1308" w:type="dxa"/>
          </w:tcPr>
          <w:p w14:paraId="7D1C36D2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3E700E1A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6BD9C001" w14:textId="77777777" w:rsidR="0037028C" w:rsidRPr="00CD081B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7028C" w14:paraId="0C88E30D" w14:textId="77777777" w:rsidTr="00272CDF">
        <w:tc>
          <w:tcPr>
            <w:tcW w:w="1890" w:type="dxa"/>
          </w:tcPr>
          <w:p w14:paraId="0EAD6F65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Costa Azul</w:t>
            </w:r>
          </w:p>
        </w:tc>
        <w:tc>
          <w:tcPr>
            <w:tcW w:w="4111" w:type="dxa"/>
            <w:vAlign w:val="center"/>
          </w:tcPr>
          <w:p w14:paraId="2E97342F" w14:textId="183DC6B6" w:rsidR="0037028C" w:rsidRPr="00B75BBD" w:rsidRDefault="00934F9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3" w:history="1">
              <w:r w:rsidR="0037028C" w:rsidRPr="00934F95">
                <w:rPr>
                  <w:rStyle w:val="Hipervnculo"/>
                  <w:rFonts w:ascii="Arial Narrow" w:hAnsi="Arial Narrow"/>
                  <w:lang w:val="en-US"/>
                </w:rPr>
                <w:t>Moxy Sophia Antipolis</w:t>
              </w:r>
            </w:hyperlink>
          </w:p>
          <w:p w14:paraId="79B9B547" w14:textId="7178875F" w:rsidR="0037028C" w:rsidRPr="00B75BBD" w:rsidRDefault="00934F9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4" w:history="1">
              <w:r w:rsidR="0037028C" w:rsidRPr="00934F95">
                <w:rPr>
                  <w:rStyle w:val="Hipervnculo"/>
                  <w:rFonts w:ascii="Arial Narrow" w:hAnsi="Arial Narrow"/>
                  <w:lang w:val="en-US"/>
                </w:rPr>
                <w:t>Ibis Sophia Antipolis</w:t>
              </w:r>
            </w:hyperlink>
          </w:p>
        </w:tc>
        <w:tc>
          <w:tcPr>
            <w:tcW w:w="1308" w:type="dxa"/>
          </w:tcPr>
          <w:p w14:paraId="646C6C90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2E8DAF3F" w14:textId="77777777" w:rsidR="0037028C" w:rsidRPr="00CD081B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37028C" w:rsidRPr="00CD081B" w14:paraId="0B2E6CF1" w14:textId="77777777" w:rsidTr="00272CDF">
        <w:tc>
          <w:tcPr>
            <w:tcW w:w="1890" w:type="dxa"/>
          </w:tcPr>
          <w:p w14:paraId="7FDDAF52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Barcelona</w:t>
            </w:r>
          </w:p>
        </w:tc>
        <w:tc>
          <w:tcPr>
            <w:tcW w:w="4111" w:type="dxa"/>
            <w:vAlign w:val="center"/>
          </w:tcPr>
          <w:p w14:paraId="769BDDE3" w14:textId="7A729A85" w:rsidR="0037028C" w:rsidRDefault="00934F95" w:rsidP="00272CDF">
            <w:pPr>
              <w:jc w:val="center"/>
              <w:rPr>
                <w:rFonts w:ascii="Arial Narrow" w:hAnsi="Arial Narrow"/>
              </w:rPr>
            </w:pPr>
            <w:hyperlink r:id="rId25" w:history="1">
              <w:r w:rsidR="0037028C" w:rsidRPr="00934F95">
                <w:rPr>
                  <w:rStyle w:val="Hipervnculo"/>
                  <w:rFonts w:ascii="Arial Narrow" w:hAnsi="Arial Narrow"/>
                </w:rPr>
                <w:t>Front Air Congress</w:t>
              </w:r>
            </w:hyperlink>
          </w:p>
        </w:tc>
        <w:tc>
          <w:tcPr>
            <w:tcW w:w="1308" w:type="dxa"/>
          </w:tcPr>
          <w:p w14:paraId="549C4C78" w14:textId="77777777" w:rsidR="0037028C" w:rsidRPr="00CD081B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7028C" w:rsidRPr="00CD081B" w14:paraId="50C6E75D" w14:textId="77777777" w:rsidTr="00272CDF">
        <w:tc>
          <w:tcPr>
            <w:tcW w:w="1890" w:type="dxa"/>
          </w:tcPr>
          <w:p w14:paraId="0F1608C2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Madrid</w:t>
            </w:r>
          </w:p>
        </w:tc>
        <w:tc>
          <w:tcPr>
            <w:tcW w:w="4111" w:type="dxa"/>
            <w:vAlign w:val="center"/>
          </w:tcPr>
          <w:p w14:paraId="5B5ABE96" w14:textId="32BDEEB5" w:rsidR="0037028C" w:rsidRPr="009D757A" w:rsidRDefault="00934F95" w:rsidP="00272CDF">
            <w:pPr>
              <w:jc w:val="center"/>
              <w:rPr>
                <w:rFonts w:ascii="Arial Narrow" w:hAnsi="Arial Narrow"/>
              </w:rPr>
            </w:pPr>
            <w:hyperlink r:id="rId26" w:history="1">
              <w:r w:rsidR="0037028C" w:rsidRPr="00934F95">
                <w:rPr>
                  <w:rStyle w:val="Hipervnculo"/>
                  <w:rFonts w:ascii="Arial Narrow" w:hAnsi="Arial Narrow"/>
                </w:rPr>
                <w:t>Puerta De Toledo</w:t>
              </w:r>
            </w:hyperlink>
          </w:p>
          <w:p w14:paraId="3090192E" w14:textId="01798451" w:rsidR="0037028C" w:rsidRDefault="00934F95" w:rsidP="001347A4">
            <w:pPr>
              <w:jc w:val="center"/>
              <w:rPr>
                <w:rFonts w:ascii="Arial Narrow" w:hAnsi="Arial Narrow"/>
              </w:rPr>
            </w:pPr>
            <w:hyperlink r:id="rId27" w:history="1">
              <w:r w:rsidR="0037028C" w:rsidRPr="00934F95">
                <w:rPr>
                  <w:rStyle w:val="Hipervnculo"/>
                  <w:rFonts w:ascii="Arial Narrow" w:hAnsi="Arial Narrow"/>
                </w:rPr>
                <w:t>Hotel Praga</w:t>
              </w:r>
            </w:hyperlink>
            <w:bookmarkStart w:id="0" w:name="_GoBack"/>
            <w:bookmarkEnd w:id="0"/>
          </w:p>
        </w:tc>
        <w:tc>
          <w:tcPr>
            <w:tcW w:w="1308" w:type="dxa"/>
          </w:tcPr>
          <w:p w14:paraId="2322CE62" w14:textId="77777777" w:rsidR="0037028C" w:rsidRDefault="0037028C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00943521" w14:textId="7BC67CF5" w:rsidR="0037028C" w:rsidRPr="00CD081B" w:rsidRDefault="0037028C" w:rsidP="001347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</w:tbl>
    <w:p w14:paraId="178F7293" w14:textId="77777777" w:rsidR="001347A4" w:rsidRDefault="001347A4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</w:p>
    <w:p w14:paraId="22449453" w14:textId="08B4B4F9" w:rsidR="00392989" w:rsidRPr="00682558" w:rsidRDefault="00F33A3C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sectPr w:rsidR="00392989" w:rsidRPr="00682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087A2" w14:textId="77777777" w:rsidR="002A3433" w:rsidRDefault="002A3433" w:rsidP="00D4640C">
      <w:r>
        <w:separator/>
      </w:r>
    </w:p>
  </w:endnote>
  <w:endnote w:type="continuationSeparator" w:id="0">
    <w:p w14:paraId="7D012681" w14:textId="77777777" w:rsidR="002A3433" w:rsidRDefault="002A3433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F9AAC" w14:textId="77777777" w:rsidR="002A3433" w:rsidRDefault="002A3433" w:rsidP="00D4640C">
      <w:r>
        <w:separator/>
      </w:r>
    </w:p>
  </w:footnote>
  <w:footnote w:type="continuationSeparator" w:id="0">
    <w:p w14:paraId="7B0C3C4D" w14:textId="77777777" w:rsidR="002A3433" w:rsidRDefault="002A3433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90B"/>
    <w:multiLevelType w:val="hybridMultilevel"/>
    <w:tmpl w:val="BDD63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B8D"/>
    <w:multiLevelType w:val="hybridMultilevel"/>
    <w:tmpl w:val="6570E5E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735"/>
    <w:multiLevelType w:val="hybridMultilevel"/>
    <w:tmpl w:val="EFCE6622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B6A45"/>
    <w:multiLevelType w:val="hybridMultilevel"/>
    <w:tmpl w:val="CC568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597"/>
    <w:multiLevelType w:val="hybridMultilevel"/>
    <w:tmpl w:val="E67CBEF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F7267"/>
    <w:multiLevelType w:val="hybridMultilevel"/>
    <w:tmpl w:val="57E41AE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3886"/>
    <w:multiLevelType w:val="hybridMultilevel"/>
    <w:tmpl w:val="72B4D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842A1"/>
    <w:multiLevelType w:val="hybridMultilevel"/>
    <w:tmpl w:val="9672F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A42E9"/>
    <w:multiLevelType w:val="hybridMultilevel"/>
    <w:tmpl w:val="1C30B90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83904"/>
    <w:multiLevelType w:val="hybridMultilevel"/>
    <w:tmpl w:val="A88C7FB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272D3"/>
    <w:multiLevelType w:val="hybridMultilevel"/>
    <w:tmpl w:val="7D84AC2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5F1"/>
    <w:multiLevelType w:val="hybridMultilevel"/>
    <w:tmpl w:val="39606310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C04E0"/>
    <w:multiLevelType w:val="hybridMultilevel"/>
    <w:tmpl w:val="852EC4B6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E12AB"/>
    <w:multiLevelType w:val="hybridMultilevel"/>
    <w:tmpl w:val="A4EC9264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5BD"/>
    <w:multiLevelType w:val="hybridMultilevel"/>
    <w:tmpl w:val="5E7EA538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125FD"/>
    <w:multiLevelType w:val="hybridMultilevel"/>
    <w:tmpl w:val="14AA0AE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7B6"/>
    <w:multiLevelType w:val="hybridMultilevel"/>
    <w:tmpl w:val="01D6D66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B487B"/>
    <w:multiLevelType w:val="hybridMultilevel"/>
    <w:tmpl w:val="B352D33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67B83"/>
    <w:multiLevelType w:val="hybridMultilevel"/>
    <w:tmpl w:val="2B4A1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A033B"/>
    <w:multiLevelType w:val="hybridMultilevel"/>
    <w:tmpl w:val="342E1650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41C70"/>
    <w:multiLevelType w:val="hybridMultilevel"/>
    <w:tmpl w:val="398C3F8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D4491"/>
    <w:multiLevelType w:val="hybridMultilevel"/>
    <w:tmpl w:val="3DDEFB2C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C48A3"/>
    <w:multiLevelType w:val="hybridMultilevel"/>
    <w:tmpl w:val="B684994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F6499"/>
    <w:multiLevelType w:val="hybridMultilevel"/>
    <w:tmpl w:val="01D0CE4E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4572C"/>
    <w:multiLevelType w:val="hybridMultilevel"/>
    <w:tmpl w:val="F1AAA06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5633A"/>
    <w:multiLevelType w:val="hybridMultilevel"/>
    <w:tmpl w:val="536E2F8E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60B92"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C7C2D"/>
    <w:multiLevelType w:val="hybridMultilevel"/>
    <w:tmpl w:val="5344A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447D4"/>
    <w:multiLevelType w:val="hybridMultilevel"/>
    <w:tmpl w:val="5D5877E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A6737"/>
    <w:multiLevelType w:val="hybridMultilevel"/>
    <w:tmpl w:val="026C5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43C11"/>
    <w:multiLevelType w:val="hybridMultilevel"/>
    <w:tmpl w:val="5618683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55D0A"/>
    <w:multiLevelType w:val="hybridMultilevel"/>
    <w:tmpl w:val="19FC38D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40CF0"/>
    <w:multiLevelType w:val="hybridMultilevel"/>
    <w:tmpl w:val="A91639BC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51BD7"/>
    <w:multiLevelType w:val="hybridMultilevel"/>
    <w:tmpl w:val="61DEDE3E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E2493"/>
    <w:multiLevelType w:val="hybridMultilevel"/>
    <w:tmpl w:val="12C8D20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837C0"/>
    <w:multiLevelType w:val="hybridMultilevel"/>
    <w:tmpl w:val="13C23FD4"/>
    <w:lvl w:ilvl="0" w:tplc="08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201597"/>
    <w:multiLevelType w:val="hybridMultilevel"/>
    <w:tmpl w:val="2DEC286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85A97"/>
    <w:multiLevelType w:val="hybridMultilevel"/>
    <w:tmpl w:val="43AA5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B1E2E"/>
    <w:multiLevelType w:val="hybridMultilevel"/>
    <w:tmpl w:val="E7DC87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332C4"/>
    <w:multiLevelType w:val="hybridMultilevel"/>
    <w:tmpl w:val="68F8731C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A1A87"/>
    <w:multiLevelType w:val="hybridMultilevel"/>
    <w:tmpl w:val="B92451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466FE"/>
    <w:multiLevelType w:val="hybridMultilevel"/>
    <w:tmpl w:val="C6DC9F80"/>
    <w:lvl w:ilvl="0" w:tplc="CF080ECA">
      <w:start w:val="2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D084E"/>
    <w:multiLevelType w:val="hybridMultilevel"/>
    <w:tmpl w:val="A782B5A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34"/>
  </w:num>
  <w:num w:numId="4">
    <w:abstractNumId w:val="18"/>
  </w:num>
  <w:num w:numId="5">
    <w:abstractNumId w:val="3"/>
  </w:num>
  <w:num w:numId="6">
    <w:abstractNumId w:val="39"/>
  </w:num>
  <w:num w:numId="7">
    <w:abstractNumId w:val="31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  <w:num w:numId="12">
    <w:abstractNumId w:val="41"/>
  </w:num>
  <w:num w:numId="13">
    <w:abstractNumId w:val="20"/>
  </w:num>
  <w:num w:numId="14">
    <w:abstractNumId w:val="12"/>
  </w:num>
  <w:num w:numId="15">
    <w:abstractNumId w:val="29"/>
  </w:num>
  <w:num w:numId="16">
    <w:abstractNumId w:val="15"/>
  </w:num>
  <w:num w:numId="17">
    <w:abstractNumId w:val="11"/>
  </w:num>
  <w:num w:numId="18">
    <w:abstractNumId w:val="22"/>
  </w:num>
  <w:num w:numId="19">
    <w:abstractNumId w:val="27"/>
  </w:num>
  <w:num w:numId="20">
    <w:abstractNumId w:val="10"/>
  </w:num>
  <w:num w:numId="21">
    <w:abstractNumId w:val="24"/>
  </w:num>
  <w:num w:numId="22">
    <w:abstractNumId w:val="30"/>
  </w:num>
  <w:num w:numId="23">
    <w:abstractNumId w:val="17"/>
  </w:num>
  <w:num w:numId="24">
    <w:abstractNumId w:val="25"/>
  </w:num>
  <w:num w:numId="25">
    <w:abstractNumId w:val="6"/>
  </w:num>
  <w:num w:numId="26">
    <w:abstractNumId w:val="35"/>
  </w:num>
  <w:num w:numId="27">
    <w:abstractNumId w:val="36"/>
  </w:num>
  <w:num w:numId="28">
    <w:abstractNumId w:val="33"/>
  </w:num>
  <w:num w:numId="29">
    <w:abstractNumId w:val="5"/>
  </w:num>
  <w:num w:numId="30">
    <w:abstractNumId w:val="28"/>
  </w:num>
  <w:num w:numId="31">
    <w:abstractNumId w:val="0"/>
  </w:num>
  <w:num w:numId="32">
    <w:abstractNumId w:val="23"/>
  </w:num>
  <w:num w:numId="33">
    <w:abstractNumId w:val="21"/>
  </w:num>
  <w:num w:numId="34">
    <w:abstractNumId w:val="13"/>
  </w:num>
  <w:num w:numId="35">
    <w:abstractNumId w:val="14"/>
  </w:num>
  <w:num w:numId="36">
    <w:abstractNumId w:val="19"/>
  </w:num>
  <w:num w:numId="37">
    <w:abstractNumId w:val="2"/>
  </w:num>
  <w:num w:numId="38">
    <w:abstractNumId w:val="40"/>
  </w:num>
  <w:num w:numId="39">
    <w:abstractNumId w:val="1"/>
  </w:num>
  <w:num w:numId="40">
    <w:abstractNumId w:val="16"/>
  </w:num>
  <w:num w:numId="41">
    <w:abstractNumId w:val="3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66EC1"/>
    <w:rsid w:val="0007170E"/>
    <w:rsid w:val="00091E64"/>
    <w:rsid w:val="00093416"/>
    <w:rsid w:val="00096B0A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131CF1"/>
    <w:rsid w:val="001347A4"/>
    <w:rsid w:val="00152ADC"/>
    <w:rsid w:val="00163E06"/>
    <w:rsid w:val="00173953"/>
    <w:rsid w:val="0017395B"/>
    <w:rsid w:val="00180DA3"/>
    <w:rsid w:val="00193930"/>
    <w:rsid w:val="00193DFF"/>
    <w:rsid w:val="00196219"/>
    <w:rsid w:val="001A47DF"/>
    <w:rsid w:val="001D0AF3"/>
    <w:rsid w:val="001D3505"/>
    <w:rsid w:val="001D3D5D"/>
    <w:rsid w:val="001D4090"/>
    <w:rsid w:val="001D64D6"/>
    <w:rsid w:val="001D6B03"/>
    <w:rsid w:val="00207C1C"/>
    <w:rsid w:val="0022313F"/>
    <w:rsid w:val="002272A6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A3433"/>
    <w:rsid w:val="002A366A"/>
    <w:rsid w:val="002B1302"/>
    <w:rsid w:val="002C0938"/>
    <w:rsid w:val="002C45ED"/>
    <w:rsid w:val="002D0C2F"/>
    <w:rsid w:val="002F000D"/>
    <w:rsid w:val="002F08C4"/>
    <w:rsid w:val="002F0F7E"/>
    <w:rsid w:val="002F3C1D"/>
    <w:rsid w:val="003021B2"/>
    <w:rsid w:val="00316EE5"/>
    <w:rsid w:val="0034215E"/>
    <w:rsid w:val="00355137"/>
    <w:rsid w:val="0037028C"/>
    <w:rsid w:val="0038610A"/>
    <w:rsid w:val="003917EF"/>
    <w:rsid w:val="00392989"/>
    <w:rsid w:val="003A77B5"/>
    <w:rsid w:val="003B000C"/>
    <w:rsid w:val="003B585B"/>
    <w:rsid w:val="003B6360"/>
    <w:rsid w:val="003B6A24"/>
    <w:rsid w:val="003D57C0"/>
    <w:rsid w:val="003E00AF"/>
    <w:rsid w:val="003F31B5"/>
    <w:rsid w:val="003F5378"/>
    <w:rsid w:val="00422967"/>
    <w:rsid w:val="00433669"/>
    <w:rsid w:val="00447D08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46AD"/>
    <w:rsid w:val="004B4FA8"/>
    <w:rsid w:val="004C66D2"/>
    <w:rsid w:val="004D03AC"/>
    <w:rsid w:val="004D43DD"/>
    <w:rsid w:val="004D67DC"/>
    <w:rsid w:val="004E081D"/>
    <w:rsid w:val="004E6042"/>
    <w:rsid w:val="00521886"/>
    <w:rsid w:val="005226DB"/>
    <w:rsid w:val="00524F38"/>
    <w:rsid w:val="00533FE7"/>
    <w:rsid w:val="0053717B"/>
    <w:rsid w:val="005408D3"/>
    <w:rsid w:val="00540C54"/>
    <w:rsid w:val="00560C01"/>
    <w:rsid w:val="00576F6B"/>
    <w:rsid w:val="0057776B"/>
    <w:rsid w:val="005816EB"/>
    <w:rsid w:val="00585093"/>
    <w:rsid w:val="00585246"/>
    <w:rsid w:val="005A33B1"/>
    <w:rsid w:val="005A64F0"/>
    <w:rsid w:val="005C5600"/>
    <w:rsid w:val="005C754D"/>
    <w:rsid w:val="005D0AED"/>
    <w:rsid w:val="005D7A3C"/>
    <w:rsid w:val="005E4356"/>
    <w:rsid w:val="005E47FF"/>
    <w:rsid w:val="00600831"/>
    <w:rsid w:val="00607692"/>
    <w:rsid w:val="0061525D"/>
    <w:rsid w:val="00616ACF"/>
    <w:rsid w:val="0062560F"/>
    <w:rsid w:val="00630741"/>
    <w:rsid w:val="006345A3"/>
    <w:rsid w:val="00657D6C"/>
    <w:rsid w:val="00667191"/>
    <w:rsid w:val="00682558"/>
    <w:rsid w:val="00685649"/>
    <w:rsid w:val="00690372"/>
    <w:rsid w:val="0069574B"/>
    <w:rsid w:val="00696B57"/>
    <w:rsid w:val="006A4E94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F0167"/>
    <w:rsid w:val="007035F8"/>
    <w:rsid w:val="00710747"/>
    <w:rsid w:val="0071097A"/>
    <w:rsid w:val="00723633"/>
    <w:rsid w:val="0072730B"/>
    <w:rsid w:val="0073402C"/>
    <w:rsid w:val="00741F01"/>
    <w:rsid w:val="00742870"/>
    <w:rsid w:val="007501C3"/>
    <w:rsid w:val="007564E0"/>
    <w:rsid w:val="00770DCE"/>
    <w:rsid w:val="00785CD3"/>
    <w:rsid w:val="007912C8"/>
    <w:rsid w:val="0079430F"/>
    <w:rsid w:val="00796EDE"/>
    <w:rsid w:val="007A313A"/>
    <w:rsid w:val="007A5B37"/>
    <w:rsid w:val="007B2D9F"/>
    <w:rsid w:val="007C5CCF"/>
    <w:rsid w:val="007E785E"/>
    <w:rsid w:val="007F392A"/>
    <w:rsid w:val="008024D6"/>
    <w:rsid w:val="00807310"/>
    <w:rsid w:val="00814347"/>
    <w:rsid w:val="008304BE"/>
    <w:rsid w:val="00834B74"/>
    <w:rsid w:val="008409C2"/>
    <w:rsid w:val="00842037"/>
    <w:rsid w:val="00862BD0"/>
    <w:rsid w:val="00863789"/>
    <w:rsid w:val="00886BFE"/>
    <w:rsid w:val="0089774D"/>
    <w:rsid w:val="008B5C6A"/>
    <w:rsid w:val="008C3E94"/>
    <w:rsid w:val="008C5806"/>
    <w:rsid w:val="008D137F"/>
    <w:rsid w:val="008D3D03"/>
    <w:rsid w:val="008E1102"/>
    <w:rsid w:val="008E1466"/>
    <w:rsid w:val="008F2347"/>
    <w:rsid w:val="00934F95"/>
    <w:rsid w:val="0093541E"/>
    <w:rsid w:val="00936AE3"/>
    <w:rsid w:val="00940484"/>
    <w:rsid w:val="009664C2"/>
    <w:rsid w:val="00971C2E"/>
    <w:rsid w:val="009727F4"/>
    <w:rsid w:val="009936B9"/>
    <w:rsid w:val="009D0A3F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315DE"/>
    <w:rsid w:val="00A43E89"/>
    <w:rsid w:val="00A465F0"/>
    <w:rsid w:val="00A52659"/>
    <w:rsid w:val="00A54EC7"/>
    <w:rsid w:val="00A57093"/>
    <w:rsid w:val="00A63AD7"/>
    <w:rsid w:val="00A70DC6"/>
    <w:rsid w:val="00A90842"/>
    <w:rsid w:val="00A95320"/>
    <w:rsid w:val="00AA4181"/>
    <w:rsid w:val="00AB7C1A"/>
    <w:rsid w:val="00AC4660"/>
    <w:rsid w:val="00AD60B8"/>
    <w:rsid w:val="00AE0173"/>
    <w:rsid w:val="00AE2ED9"/>
    <w:rsid w:val="00AF00AD"/>
    <w:rsid w:val="00AF0986"/>
    <w:rsid w:val="00AF13F4"/>
    <w:rsid w:val="00B05854"/>
    <w:rsid w:val="00B14AB1"/>
    <w:rsid w:val="00B17822"/>
    <w:rsid w:val="00B22B16"/>
    <w:rsid w:val="00B36EA0"/>
    <w:rsid w:val="00B42823"/>
    <w:rsid w:val="00B53372"/>
    <w:rsid w:val="00B54509"/>
    <w:rsid w:val="00B60971"/>
    <w:rsid w:val="00B612AB"/>
    <w:rsid w:val="00B63AD5"/>
    <w:rsid w:val="00B733CE"/>
    <w:rsid w:val="00B75BBD"/>
    <w:rsid w:val="00B85F8E"/>
    <w:rsid w:val="00B924D2"/>
    <w:rsid w:val="00B94EDD"/>
    <w:rsid w:val="00B96F77"/>
    <w:rsid w:val="00BA2C8C"/>
    <w:rsid w:val="00BA78C2"/>
    <w:rsid w:val="00BA7E57"/>
    <w:rsid w:val="00BB4BD7"/>
    <w:rsid w:val="00BD3870"/>
    <w:rsid w:val="00BD460D"/>
    <w:rsid w:val="00BD4674"/>
    <w:rsid w:val="00C244D3"/>
    <w:rsid w:val="00C30F3B"/>
    <w:rsid w:val="00C5056F"/>
    <w:rsid w:val="00C5619F"/>
    <w:rsid w:val="00C565FA"/>
    <w:rsid w:val="00C577DA"/>
    <w:rsid w:val="00C75267"/>
    <w:rsid w:val="00C7640B"/>
    <w:rsid w:val="00C86789"/>
    <w:rsid w:val="00C91BAC"/>
    <w:rsid w:val="00CB6176"/>
    <w:rsid w:val="00CC3999"/>
    <w:rsid w:val="00CC4ABB"/>
    <w:rsid w:val="00CC52F8"/>
    <w:rsid w:val="00CC7A54"/>
    <w:rsid w:val="00CD0E60"/>
    <w:rsid w:val="00CD7976"/>
    <w:rsid w:val="00CE774C"/>
    <w:rsid w:val="00CF65F5"/>
    <w:rsid w:val="00D1190C"/>
    <w:rsid w:val="00D14448"/>
    <w:rsid w:val="00D152F8"/>
    <w:rsid w:val="00D15733"/>
    <w:rsid w:val="00D373AE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5ED5"/>
    <w:rsid w:val="00D972E3"/>
    <w:rsid w:val="00D97FFC"/>
    <w:rsid w:val="00DA0063"/>
    <w:rsid w:val="00DA07C4"/>
    <w:rsid w:val="00DA189E"/>
    <w:rsid w:val="00DA58CF"/>
    <w:rsid w:val="00DD3593"/>
    <w:rsid w:val="00DD4A0E"/>
    <w:rsid w:val="00DE29CA"/>
    <w:rsid w:val="00DE363D"/>
    <w:rsid w:val="00E0147B"/>
    <w:rsid w:val="00E027D7"/>
    <w:rsid w:val="00E03341"/>
    <w:rsid w:val="00E040AE"/>
    <w:rsid w:val="00E045D2"/>
    <w:rsid w:val="00E12B6B"/>
    <w:rsid w:val="00E1712E"/>
    <w:rsid w:val="00E21091"/>
    <w:rsid w:val="00E36531"/>
    <w:rsid w:val="00E61A8B"/>
    <w:rsid w:val="00E635BE"/>
    <w:rsid w:val="00E679A6"/>
    <w:rsid w:val="00E732B9"/>
    <w:rsid w:val="00E75208"/>
    <w:rsid w:val="00E82A20"/>
    <w:rsid w:val="00E83943"/>
    <w:rsid w:val="00E8406F"/>
    <w:rsid w:val="00EA002B"/>
    <w:rsid w:val="00EB5DAB"/>
    <w:rsid w:val="00EB73CC"/>
    <w:rsid w:val="00EB7C76"/>
    <w:rsid w:val="00EC03D9"/>
    <w:rsid w:val="00ED0971"/>
    <w:rsid w:val="00ED1F87"/>
    <w:rsid w:val="00ED4FF3"/>
    <w:rsid w:val="00EF2F1A"/>
    <w:rsid w:val="00EF545D"/>
    <w:rsid w:val="00EF6932"/>
    <w:rsid w:val="00EF75D0"/>
    <w:rsid w:val="00F276FC"/>
    <w:rsid w:val="00F33A3C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-bb.com/fr/hotel/argenteuil" TargetMode="External"/><Relationship Id="rId13" Type="http://schemas.openxmlformats.org/officeDocument/2006/relationships/hyperlink" Target="https://hrewards.com/en/zleep-hotel-prague" TargetMode="External"/><Relationship Id="rId18" Type="http://schemas.openxmlformats.org/officeDocument/2006/relationships/hyperlink" Target="https://www.thegatehotel.it/" TargetMode="External"/><Relationship Id="rId26" Type="http://schemas.openxmlformats.org/officeDocument/2006/relationships/hyperlink" Target="https://www.hotelpuertadetoledo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otelromaureliantica.com/" TargetMode="External"/><Relationship Id="rId7" Type="http://schemas.openxmlformats.org/officeDocument/2006/relationships/hyperlink" Target="https://www.hotel-bb.com/fr/hotel/paris-gennevilliers-asnieres" TargetMode="External"/><Relationship Id="rId12" Type="http://schemas.openxmlformats.org/officeDocument/2006/relationships/hyperlink" Target="https://www.ihg.com/holidayinnexpress/hotels/gb/en/moerfelden-walldorf/framf/hoteldetail" TargetMode="External"/><Relationship Id="rId17" Type="http://schemas.openxmlformats.org/officeDocument/2006/relationships/hyperlink" Target="https://designerhotelnoventa.it/" TargetMode="External"/><Relationship Id="rId25" Type="http://schemas.openxmlformats.org/officeDocument/2006/relationships/hyperlink" Target="https://www.alexandrehotels.com/hoteles/alexandre-frontair-congres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sehotel.it/" TargetMode="External"/><Relationship Id="rId20" Type="http://schemas.openxmlformats.org/officeDocument/2006/relationships/hyperlink" Target="https://thecaesarhotels.com/the-caesar-rom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tel-bb.com/de/hotel/frankfurt-messe" TargetMode="External"/><Relationship Id="rId24" Type="http://schemas.openxmlformats.org/officeDocument/2006/relationships/hyperlink" Target="https://all.accor.com/hotel/0711/index.es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ainer-hotels.at/rainers21" TargetMode="External"/><Relationship Id="rId23" Type="http://schemas.openxmlformats.org/officeDocument/2006/relationships/hyperlink" Target="https://www.marriott.com/en-us/hotels/nceoa-moxy-sophia-antipolis/overview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ll.accor.com/hotel/5140/index.es.shtml" TargetMode="External"/><Relationship Id="rId19" Type="http://schemas.openxmlformats.org/officeDocument/2006/relationships/hyperlink" Target="https://jr-hotels.com/it/collection/jr-hotels-gigli-firen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hg.com/holidayinnexpress/hotels/gb/en/amsterdam/amsmk/hoteldetail" TargetMode="External"/><Relationship Id="rId14" Type="http://schemas.openxmlformats.org/officeDocument/2006/relationships/hyperlink" Target="http://www.olympik.cz/" TargetMode="External"/><Relationship Id="rId22" Type="http://schemas.openxmlformats.org/officeDocument/2006/relationships/hyperlink" Target="https://www.hotelcapannelle.com/" TargetMode="External"/><Relationship Id="rId27" Type="http://schemas.openxmlformats.org/officeDocument/2006/relationships/hyperlink" Target="https://www.hotelmadridpraga.com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1624</Words>
  <Characters>8937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2025-11-27T22:21:00Z</dcterms:created>
  <dcterms:modified xsi:type="dcterms:W3CDTF">2025-11-27T22:21:00Z</dcterms:modified>
</cp:coreProperties>
</file>