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color w:val="e36c09"/>
          <w:sz w:val="32"/>
          <w:szCs w:val="32"/>
        </w:rPr>
      </w:pPr>
      <w:r w:rsidDel="00000000" w:rsidR="00000000" w:rsidRPr="00000000">
        <w:rPr>
          <w:rFonts w:ascii="Candara" w:cs="Candara" w:eastAsia="Candara" w:hAnsi="Candara"/>
          <w:b w:val="1"/>
          <w:color w:val="e36c09"/>
          <w:sz w:val="56"/>
          <w:szCs w:val="56"/>
          <w:rtl w:val="0"/>
        </w:rPr>
        <w:t xml:space="preserve">ESTOCOLMO &amp; FIORDOS </w:t>
      </w:r>
      <w:r w:rsidDel="00000000" w:rsidR="00000000" w:rsidRPr="00000000">
        <w:rPr>
          <w:rtl w:val="0"/>
        </w:rPr>
      </w:r>
    </w:p>
    <w:p w:rsidR="00000000" w:rsidDel="00000000" w:rsidP="00000000" w:rsidRDefault="00000000" w:rsidRPr="00000000" w14:paraId="00000002">
      <w:pPr>
        <w:jc w:val="center"/>
        <w:rPr>
          <w:rFonts w:ascii="Candara" w:cs="Candara" w:eastAsia="Candara" w:hAnsi="Candara"/>
          <w:b w:val="1"/>
          <w:color w:val="e36c09"/>
          <w:sz w:val="28"/>
          <w:szCs w:val="28"/>
        </w:rPr>
      </w:pPr>
      <w:r w:rsidDel="00000000" w:rsidR="00000000" w:rsidRPr="00000000">
        <w:rPr>
          <w:rFonts w:ascii="Candara" w:cs="Candara" w:eastAsia="Candara" w:hAnsi="Candara"/>
          <w:b w:val="1"/>
          <w:color w:val="e36c09"/>
          <w:sz w:val="32"/>
          <w:szCs w:val="32"/>
          <w:rtl w:val="0"/>
        </w:rPr>
        <w:t xml:space="preserve">10 DÍAS / 09 NOCHES</w:t>
      </w: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b w:val="1"/>
          <w:color w:val="e36c09"/>
        </w:rPr>
      </w:pPr>
      <w:bookmarkStart w:colFirst="0" w:colLast="0" w:name="_heading=h.duhiv9rep61h" w:id="0"/>
      <w:bookmarkEnd w:id="0"/>
      <w:r w:rsidDel="00000000" w:rsidR="00000000" w:rsidRPr="00000000">
        <w:rPr>
          <w:rFonts w:ascii="Arial Narrow" w:cs="Arial Narrow" w:eastAsia="Arial Narrow" w:hAnsi="Arial Narrow"/>
          <w:b w:val="1"/>
          <w:color w:val="e36c09"/>
          <w:rtl w:val="0"/>
        </w:rPr>
        <w:t xml:space="preserve">DIA 1 / CIUDAD DE ORIGEN – ESTOCOLMO  </w:t>
      </w:r>
    </w:p>
    <w:p w:rsidR="00000000" w:rsidDel="00000000" w:rsidP="00000000" w:rsidRDefault="00000000" w:rsidRPr="00000000" w14:paraId="0000000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 Estocolmo, la capital de Suecia, una ciudad vibrante repartida en 14 islas. Conocida por sus impresionantes vistas junto al agua, por su encantador casco antiguo (Gamla Stan) y por el moderno diseño escandinavo. Traslado al hotel. Disfrute del resto del día libre. Alojamiento.</w:t>
      </w:r>
    </w:p>
    <w:p w:rsidR="00000000" w:rsidDel="00000000" w:rsidP="00000000" w:rsidRDefault="00000000" w:rsidRPr="00000000" w14:paraId="00000006">
      <w:pPr>
        <w:jc w:val="both"/>
        <w:rPr>
          <w:rFonts w:ascii="Arial Narrow" w:cs="Arial Narrow" w:eastAsia="Arial Narrow" w:hAnsi="Arial Narrow"/>
          <w:i w:val="1"/>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2 / ESTOCOLMO </w:t>
      </w:r>
    </w:p>
    <w:p w:rsidR="00000000" w:rsidDel="00000000" w:rsidP="00000000" w:rsidRDefault="00000000" w:rsidRPr="00000000" w14:paraId="00000008">
      <w:pPr>
        <w:jc w:val="both"/>
        <w:rPr>
          <w:rFonts w:ascii="Arial Narrow" w:cs="Arial Narrow" w:eastAsia="Arial Narrow" w:hAnsi="Arial Narrow"/>
          <w:i w:val="1"/>
        </w:rPr>
      </w:pPr>
      <w:bookmarkStart w:colFirst="0" w:colLast="0" w:name="_heading=h.xctp0036nvwi" w:id="1"/>
      <w:bookmarkEnd w:id="1"/>
      <w:r w:rsidDel="00000000" w:rsidR="00000000" w:rsidRPr="00000000">
        <w:rPr>
          <w:rFonts w:ascii="Arial Narrow" w:cs="Arial Narrow" w:eastAsia="Arial Narrow" w:hAnsi="Arial Narrow"/>
          <w:rtl w:val="0"/>
        </w:rPr>
        <w:t xml:space="preserve">Desayuno en el hotel. Encuentro con el guía y traslado al puerto para reunirse con el resto del grupo, que llega desde Helsinki con la Tallink Silja Line. A partir de ahí, iniciara de un recorrido turístico de 3 horas.</w:t>
      </w:r>
      <w:r w:rsidDel="00000000" w:rsidR="00000000" w:rsidRPr="00000000">
        <w:rPr>
          <w:rFonts w:ascii="Arial Narrow" w:cs="Arial Narrow" w:eastAsia="Arial Narrow" w:hAnsi="Arial Narrow"/>
          <w:i w:val="1"/>
          <w:rtl w:val="0"/>
        </w:rPr>
        <w:t xml:space="preserve"> </w:t>
      </w:r>
      <w:r w:rsidDel="00000000" w:rsidR="00000000" w:rsidRPr="00000000">
        <w:rPr>
          <w:rFonts w:ascii="Arial Narrow" w:cs="Arial Narrow" w:eastAsia="Arial Narrow" w:hAnsi="Arial Narrow"/>
          <w:rtl w:val="0"/>
        </w:rPr>
        <w:t xml:space="preserve">Descubra una ciudad de contrastes. Retroceda 750 años en el tiempo y sienta la atmósfera medieval mientras pasea por las estrechas y encantadoras calles empedradas del casco antiguo, conocido por los locales como “Gamla Stan”. Durante el recorrido, pasaremos por la Catedral de Estocolmo, con 700 años de historia y sede del arzobispo, y también tendremos la oportunidad de ver Stortorget, escenario de la infame Masacre de Estocolmo. La entrada al Museo Vasa está incluida, uno de los más singulares y fascinantes del mundo. Hogar del imponente buque de guerra Vasa, que se hundió en su viaje inaugural, el museo ofrece una visión extraordinaria de la vida marítima del siglo XVII. Rescatado de las profundidades más de 300 años después. Regreso al hotel y tarde libre para disfrutar a su ritmo.</w:t>
      </w: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3 / ESTOCOLMO</w:t>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Día libre a su gusto. Alojamiento. </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4 / ESTOCOLMO – LILLEHAMMER </w:t>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de Estocolmo hacia Lillehammer atravesando los paisajes escénicos de Suecia y Noruega. Disfruta de vistas de bosques, lagos y encantadoras zonas rurales mientras viajas desdela vibrante capital sueca hasta la pintoresca ciudad de Lillehammer, conocida por su legado olímpico y su entorno montañoso, con una parada para el almuerzo en Karlstad (almuerzo no incluido). Check-in en el hotel y cena. </w:t>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b w:val="1"/>
          <w:color w:val="e36c09"/>
        </w:rPr>
      </w:pPr>
      <w:bookmarkStart w:colFirst="0" w:colLast="0" w:name="_heading=h.dqbk4zg3ajhi" w:id="2"/>
      <w:bookmarkEnd w:id="2"/>
      <w:r w:rsidDel="00000000" w:rsidR="00000000" w:rsidRPr="00000000">
        <w:rPr>
          <w:rFonts w:ascii="Arial Narrow" w:cs="Arial Narrow" w:eastAsia="Arial Narrow" w:hAnsi="Arial Narrow"/>
          <w:b w:val="1"/>
          <w:color w:val="e36c09"/>
          <w:rtl w:val="0"/>
        </w:rPr>
        <w:t xml:space="preserve">DIA 5 / LILLEHAMMER – LOEN – GEIRANGERFJORD     </w:t>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Disfruta de un viaje panorámico por el centro de Noruega, partiendo hacia Åndalsnes a través del encantador pueblo de Dombås. La ruta ofrece vistas impresionantes de valles, bosques y paisajes montañosos dramáticos. Desde Åndalsnes (parada para almuerzo. No incluido), continúa tu aventura por la icónica carretera Trollstigen, uno de los pasos montañosos más espectaculares de Noruega, con sus curvas cerradas, cascadas e impresionantes miradores panorámicos, que te llevan al pintoresco pueblo de Geiranger, ubicado junto al mundialmente famoso fiordo Geiranger. Check-in y tarde libre. Cena y alojamiento en el hotel. </w:t>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6 / GEIRANGERFJORD – LOEN – BALESTRAND    </w:t>
      </w:r>
    </w:p>
    <w:p w:rsidR="00000000" w:rsidDel="00000000" w:rsidP="00000000" w:rsidRDefault="00000000" w:rsidRPr="00000000" w14:paraId="00000014">
      <w:pPr>
        <w:jc w:val="both"/>
        <w:rPr>
          <w:rFonts w:ascii="Arial Narrow" w:cs="Arial Narrow" w:eastAsia="Arial Narrow" w:hAnsi="Arial Narrow"/>
        </w:rPr>
      </w:pPr>
      <w:bookmarkStart w:colFirst="0" w:colLast="0" w:name="_heading=h.9vm1yypunb9d" w:id="3"/>
      <w:bookmarkEnd w:id="3"/>
      <w:r w:rsidDel="00000000" w:rsidR="00000000" w:rsidRPr="00000000">
        <w:rPr>
          <w:rFonts w:ascii="Arial Narrow" w:cs="Arial Narrow" w:eastAsia="Arial Narrow" w:hAnsi="Arial Narrow"/>
          <w:rtl w:val="0"/>
        </w:rPr>
        <w:t xml:space="preserve">Desayuno en el hotel.  Bienvenida a bordo para descubrir el famoso fiordo Geiranger. El trayecto en ferry entre Geiranger y Hellesylt dura aproximadamente 1 hora y permite disfrutar de todos los puntos destacados a lo largo del fiordo, declarado Patrimonio de la Humanidad por la UNESCO. Disfruta de un impresionante viaje panorámico mientras viajas de Hellesylt a Balestrand, atravesando dramáticos paisajes de fiordos, pintorescos pueblos y verdes valles. La ruta ofrece vistas espectaculares de cascadas, montañas y tranquilos lagos, haciendo de esta etapa una parte inolvidable de tu recorrido por los fiordos noruegos. Parada para almuerzo en ruta (no incluido) en Loen. Llegada a Balestrand, Check-in el hotel y cena. </w:t>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7 / BALESTRAND – FLÅM – BERGEN      </w:t>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de Balestrand para un viaje panorámico hacia Flåmcon paradas fotográficas en el camino. En Flåm experimentarán el famoso Ferrocarril de Flåmsbana considerado uno de los viajes en tren más bellos del mundo. El tren recorre desde el fiordo a nivel del mar hasta la estación de montaña de Myrdal, situada a 867 metros sobre el nivel del mar, ofreciendo vistas espectaculares durante todo el trayecto. Tras regresar a Flåm, embarca en un ferry eléctrico ecológico para un impresionante crucero por el fiordo Nærøy Fjord, declarado Patrimonio de la Humanidad por la UNESCO. Conocido por sus estrechos canales y acantilados imponentes, el fiordo ofrece paisajes dramáticos en cada curva. A lo largo del recorrido, admira majestuosas cascadas que descienden por las laderas de las montañas, añadiendo aún más encanto a esta experiencia inolvidable. Desembarque en el encantador pueblo de Gudvangen donde tendrás la oportunidad de disfrutar un poco de la cultura e historia local. Desde allí, reencuéntrate con tu conductor y continúa el viaje panorámico hacia Bergen. Ala llegada, check-in en el hotel y resto de la tarde libre. Alojamiento.</w:t>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8 / BERGEN </w:t>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Después de desayunar. Salida en un vehículo privado de primera clase con tu guía local. Bergen es la capital de los fiordos. Fundada en 1070, la hermosa ciudad de Bergen fue hasta 1830 la ciudad más grande de Noruega y un importante centro de comercio y navegación. Durante un recorrido panorámico por la ciudad, disfrutarás de un agradable paseo por el típico barrio de Bryggen, con sus pintorescos edificios de frontones apuntados frente al puerto. Verás la Iglesia de Santa María, así como los mercados de pescado en el antiguo muelle hanseático, donde se venden todas las especialidades de mariscos del norte de Escandinavia, como salmón y cangrejos reales. Tiempo libre en el Mercado de Pescado para el almuerzo (no incluido). Después del almuerzo, sube en el funicular (incluido) hasta el monte Fløyen y disfruta de tiempo libre. Alojamiento. </w:t>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9 / BERGEN – OSLO  </w:t>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Después de desayunar. Salida hacia Oslo por una impresionante ruta panorámica que muestra algunas de las maravillas naturales más icónicas de Noruega. Comienza con una parada en la hermosa Steindalsfossen, donde podrás caminar detrás de la cascada y disfrutar de la perspectiva única que ofrece. Continúar el viaje a lo largo del pintoresco fiordo Hardanger, pasando por encantadores pueblos y espectaculares paisajes de fiordo hasta Eidfjord. Cruza el impresionante puente Hardanger, uno de los puentes colgantes más largos del mundo, y dirígete hacia Vøringfossen, una de las cascadas más famosas de Noruega. Disfruta de tiempo libre para almorzar (no incluido) en el Centro de la Naturaleza Noruego (Norsk Natursenter), donde también podrás explorar exposiciones sobre la geología, el clima y la vida silvestre de Noruega (no incluido).  Después del almuerzo, realiza una parada panorámica en Vøringfossen para contemplar la poderosa cascada y las dramáticas vistas del cañón, antes de continuar el recorrido por el terreno montañoso hacia Oslo. Check-in en el hotel y alojamiento.</w:t>
      </w:r>
    </w:p>
    <w:p w:rsidR="00000000" w:rsidDel="00000000" w:rsidP="00000000" w:rsidRDefault="00000000" w:rsidRPr="00000000" w14:paraId="0000001E">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10 / OSLO – CIUDAD DE ORIGEN   </w:t>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Después de desayunar. Salida en un vehículo privado de primera clase, acompañado por tu guía local. El recorrido comienza con una visita exterior a la impresionante Ópera de Oslo, inaugurada en abril de 2008. Desde su imponente terraza en la azotea, disfruta de vistas panorámicas del fiordo de Oslo, un lugar perfecto para fotografías memorables. Continúa pasando por la Fortaleza de Akershus, donde se realizará una breve caminata y oportunidad para fotos. Con más de 700 años de historia, la fortaleza ha desempeñado un papel vital en el pasado de Noruega. A continuación, visita el Parque Vigeland, uno de los hitos culturales más importantes de Escandinavia. El parque alberga las extraordinarias esculturas de Gustav Vigeland, quien dedicó su vida a este vasto proyecto artístico. Dis</w:t>
      </w:r>
      <w:r w:rsidDel="00000000" w:rsidR="00000000" w:rsidRPr="00000000">
        <w:rPr>
          <w:rtl w:val="0"/>
        </w:rPr>
        <w:t xml:space="preserve">f</w:t>
      </w:r>
      <w:r w:rsidDel="00000000" w:rsidR="00000000" w:rsidRPr="00000000">
        <w:rPr>
          <w:rFonts w:ascii="Arial Narrow" w:cs="Arial Narrow" w:eastAsia="Arial Narrow" w:hAnsi="Arial Narrow"/>
          <w:rtl w:val="0"/>
        </w:rPr>
        <w:t xml:space="preserve">ruta de un paseo relajado por el parque, admirando las obras únicas y poderosas que reflejan la experiencia humana. Traslado al aeropuerto de Gardermoen. FIN DE NUESTROS SERVICIOS. </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FECHAS DE INICIO </w:t>
      </w:r>
    </w:p>
    <w:p w:rsidR="00000000" w:rsidDel="00000000" w:rsidP="00000000" w:rsidRDefault="00000000" w:rsidRPr="00000000" w14:paraId="00000023">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2026 -</w:t>
        <w:tab/>
        <w:t xml:space="preserve">MAY 21</w:t>
        <w:tab/>
        <w:t xml:space="preserve">JUN 18</w:t>
        <w:tab/>
        <w:tab/>
        <w:t xml:space="preserve">JUL 16</w:t>
        <w:tab/>
        <w:tab/>
        <w:t xml:space="preserve">AGO 13</w:t>
        <w:tab/>
        <w:t xml:space="preserve">SEP 10</w:t>
      </w:r>
    </w:p>
    <w:p w:rsidR="00000000" w:rsidDel="00000000" w:rsidP="00000000" w:rsidRDefault="00000000" w:rsidRPr="00000000" w14:paraId="0000002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spacing w:line="276" w:lineRule="auto"/>
        <w:jc w:val="center"/>
        <w:rPr>
          <w:rFonts w:ascii="Arial Narrow" w:cs="Arial Narrow" w:eastAsia="Arial Narrow" w:hAnsi="Arial Narrow"/>
          <w:b w:val="1"/>
          <w:color w:val="e36c09"/>
        </w:rPr>
      </w:pPr>
      <w:bookmarkStart w:colFirst="0" w:colLast="0" w:name="_heading=h.gxqo6q1r5ajw" w:id="4"/>
      <w:bookmarkEnd w:id="4"/>
      <w:r w:rsidDel="00000000" w:rsidR="00000000" w:rsidRPr="00000000">
        <w:rPr>
          <w:rFonts w:ascii="Arial Narrow" w:cs="Arial Narrow" w:eastAsia="Arial Narrow" w:hAnsi="Arial Narrow"/>
          <w:b w:val="1"/>
          <w:color w:val="e36c09"/>
          <w:rtl w:val="0"/>
        </w:rPr>
        <w:t xml:space="preserve">PRECIOS (EUR) POR PERSONA</w:t>
      </w:r>
    </w:p>
    <w:tbl>
      <w:tblPr>
        <w:tblStyle w:val="Table1"/>
        <w:tblW w:w="5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2"/>
        <w:gridCol w:w="2993"/>
        <w:tblGridChange w:id="0">
          <w:tblGrid>
            <w:gridCol w:w="2992"/>
            <w:gridCol w:w="2993"/>
          </w:tblGrid>
        </w:tblGridChange>
      </w:tblGrid>
      <w:tr>
        <w:trPr>
          <w:cantSplit w:val="0"/>
          <w:tblHeader w:val="0"/>
        </w:trPr>
        <w:tc>
          <w:tcPr/>
          <w:p w:rsidR="00000000" w:rsidDel="00000000" w:rsidP="00000000" w:rsidRDefault="00000000" w:rsidRPr="00000000" w14:paraId="00000026">
            <w:pPr>
              <w:spacing w:line="276" w:lineRule="auto"/>
              <w:jc w:val="center"/>
              <w:rPr>
                <w:rFonts w:ascii="Arial Narrow" w:cs="Arial Narrow" w:eastAsia="Arial Narrow" w:hAnsi="Arial Narrow"/>
                <w:b w:val="1"/>
              </w:rPr>
            </w:pPr>
            <w:bookmarkStart w:colFirst="0" w:colLast="0" w:name="_heading=h.b2dao4thi65x" w:id="5"/>
            <w:bookmarkEnd w:id="5"/>
            <w:r w:rsidDel="00000000" w:rsidR="00000000" w:rsidRPr="00000000">
              <w:rPr>
                <w:rFonts w:ascii="Arial Narrow" w:cs="Arial Narrow" w:eastAsia="Arial Narrow" w:hAnsi="Arial Narrow"/>
                <w:b w:val="1"/>
                <w:rtl w:val="0"/>
              </w:rPr>
              <w:t xml:space="preserve">Doble / Twin</w:t>
            </w:r>
          </w:p>
        </w:tc>
        <w:tc>
          <w:tcPr/>
          <w:p w:rsidR="00000000" w:rsidDel="00000000" w:rsidP="00000000" w:rsidRDefault="00000000" w:rsidRPr="00000000" w14:paraId="00000027">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€ 3,395</w:t>
            </w:r>
            <w:r w:rsidDel="00000000" w:rsidR="00000000" w:rsidRPr="00000000">
              <w:rPr>
                <w:rtl w:val="0"/>
              </w:rPr>
            </w:r>
          </w:p>
        </w:tc>
      </w:tr>
      <w:tr>
        <w:trPr>
          <w:cantSplit w:val="0"/>
          <w:tblHeader w:val="0"/>
        </w:trPr>
        <w:tc>
          <w:tcPr/>
          <w:p w:rsidR="00000000" w:rsidDel="00000000" w:rsidP="00000000" w:rsidRDefault="00000000" w:rsidRPr="00000000" w14:paraId="00000028">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Suplemento habitación SGL</w:t>
            </w:r>
          </w:p>
        </w:tc>
        <w:tc>
          <w:tcPr/>
          <w:p w:rsidR="00000000" w:rsidDel="00000000" w:rsidP="00000000" w:rsidRDefault="00000000" w:rsidRPr="00000000" w14:paraId="00000029">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€ 1,283</w:t>
            </w:r>
            <w:r w:rsidDel="00000000" w:rsidR="00000000" w:rsidRPr="00000000">
              <w:rPr>
                <w:rtl w:val="0"/>
              </w:rPr>
            </w:r>
          </w:p>
        </w:tc>
      </w:tr>
      <w:tr>
        <w:trPr>
          <w:cantSplit w:val="0"/>
          <w:tblHeader w:val="0"/>
        </w:trPr>
        <w:tc>
          <w:tcPr/>
          <w:p w:rsidR="00000000" w:rsidDel="00000000" w:rsidP="00000000" w:rsidRDefault="00000000" w:rsidRPr="00000000" w14:paraId="0000002A">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3ª persona en cama extra</w:t>
            </w:r>
          </w:p>
        </w:tc>
        <w:tc>
          <w:tcPr/>
          <w:p w:rsidR="00000000" w:rsidDel="00000000" w:rsidP="00000000" w:rsidRDefault="00000000" w:rsidRPr="00000000" w14:paraId="0000002B">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€ 2,886</w:t>
            </w:r>
            <w:r w:rsidDel="00000000" w:rsidR="00000000" w:rsidRPr="00000000">
              <w:rPr>
                <w:rtl w:val="0"/>
              </w:rPr>
            </w:r>
          </w:p>
        </w:tc>
      </w:tr>
    </w:tbl>
    <w:p w:rsidR="00000000" w:rsidDel="00000000" w:rsidP="00000000" w:rsidRDefault="00000000" w:rsidRPr="00000000" w14:paraId="0000002C">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D">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9 noches en hoteles de 4*, en habitación doble estándar con baño privado.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9 desayunos tipo buffet.</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 cenas, según lo indicado en el programa.</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acompañante bilingüe del día 1 al día 9 (Español&amp; Portugués).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 regular de llegada desde el aeropuerto de Estocolmo.</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 regular de salida al aeropuerto de Oslo.</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Todos los viajes mencionados en el programa, incluyendo el transporte de una maleta y un equipaje de mano por persona.</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Visitas, excursiones y entradas mencionadas en el programa.</w:t>
      </w:r>
    </w:p>
    <w:p w:rsidR="00000000" w:rsidDel="00000000" w:rsidP="00000000" w:rsidRDefault="00000000" w:rsidRPr="00000000" w14:paraId="00000037">
      <w:pPr>
        <w:ind w:left="0" w:firstLine="0"/>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de llegada y salida</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 de maletero</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viaje (bajo petición; desde 5usd x pax x día)</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Visado o permisos necesarios según sea el caso</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Bebidas o actividades catalogadas para opcionales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Servicios no mencionados en el programa</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 incluido ningún otro servicio no especificado en el apartado de Incluye.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b w:val="1"/>
          <w:color w:val="e36c09"/>
        </w:rPr>
      </w:pPr>
      <w:bookmarkStart w:colFirst="0" w:colLast="0" w:name="_heading=h.89ogfckm1ne" w:id="6"/>
      <w:bookmarkEnd w:id="6"/>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44">
      <w:pPr>
        <w:jc w:val="center"/>
        <w:rPr>
          <w:rFonts w:ascii="Arial Narrow" w:cs="Arial Narrow" w:eastAsia="Arial Narrow" w:hAnsi="Arial Narrow"/>
          <w:b w:val="1"/>
          <w:color w:val="e36c09"/>
        </w:rPr>
      </w:pPr>
      <w:bookmarkStart w:colFirst="0" w:colLast="0" w:name="_heading=h.xde75c77756j" w:id="7"/>
      <w:bookmarkEnd w:id="7"/>
      <w:r w:rsidDel="00000000" w:rsidR="00000000" w:rsidRPr="00000000">
        <w:rPr>
          <w:rtl w:val="0"/>
        </w:rPr>
      </w:r>
    </w:p>
    <w:tbl>
      <w:tblPr>
        <w:tblStyle w:val="Table2"/>
        <w:tblW w:w="5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3"/>
        <w:gridCol w:w="3685"/>
        <w:tblGridChange w:id="0">
          <w:tblGrid>
            <w:gridCol w:w="2193"/>
            <w:gridCol w:w="3685"/>
          </w:tblGrid>
        </w:tblGridChange>
      </w:tblGrid>
      <w:tr>
        <w:trPr>
          <w:cantSplit w:val="0"/>
          <w:tblHeader w:val="0"/>
        </w:trPr>
        <w:tc>
          <w:tcPr/>
          <w:p w:rsidR="00000000" w:rsidDel="00000000" w:rsidP="00000000" w:rsidRDefault="00000000" w:rsidRPr="00000000" w14:paraId="00000045">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46">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HOTELES 4*</w:t>
            </w:r>
          </w:p>
        </w:tc>
      </w:tr>
      <w:tr>
        <w:trPr>
          <w:cantSplit w:val="0"/>
          <w:tblHeader w:val="0"/>
        </w:trPr>
        <w:tc>
          <w:tcPr/>
          <w:p w:rsidR="00000000" w:rsidDel="00000000" w:rsidP="00000000" w:rsidRDefault="00000000" w:rsidRPr="00000000" w14:paraId="00000047">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ESTOCOLMO</w:t>
            </w:r>
          </w:p>
        </w:tc>
        <w:tc>
          <w:tcPr/>
          <w:p w:rsidR="00000000" w:rsidDel="00000000" w:rsidP="00000000" w:rsidRDefault="00000000" w:rsidRPr="00000000" w14:paraId="00000048">
            <w:pPr>
              <w:spacing w:line="276" w:lineRule="auto"/>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At Six Hotel</w:t>
              </w:r>
            </w:hyperlink>
            <w:r w:rsidDel="00000000" w:rsidR="00000000" w:rsidRPr="00000000">
              <w:rPr>
                <w:rtl w:val="0"/>
              </w:rPr>
            </w:r>
          </w:p>
        </w:tc>
      </w:tr>
      <w:tr>
        <w:trPr>
          <w:cantSplit w:val="0"/>
          <w:tblHeader w:val="0"/>
        </w:trPr>
        <w:tc>
          <w:tcPr/>
          <w:p w:rsidR="00000000" w:rsidDel="00000000" w:rsidP="00000000" w:rsidRDefault="00000000" w:rsidRPr="00000000" w14:paraId="00000049">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LILLEHAMMER</w:t>
            </w:r>
          </w:p>
        </w:tc>
        <w:tc>
          <w:tcPr/>
          <w:p w:rsidR="00000000" w:rsidDel="00000000" w:rsidP="00000000" w:rsidRDefault="00000000" w:rsidRPr="00000000" w14:paraId="0000004A">
            <w:pPr>
              <w:spacing w:line="276" w:lineRule="auto"/>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Scandic Lillehammer</w:t>
              </w:r>
            </w:hyperlink>
            <w:r w:rsidDel="00000000" w:rsidR="00000000" w:rsidRPr="00000000">
              <w:rPr>
                <w:rtl w:val="0"/>
              </w:rPr>
            </w:r>
          </w:p>
        </w:tc>
      </w:tr>
      <w:tr>
        <w:trPr>
          <w:cantSplit w:val="0"/>
          <w:tblHeader w:val="0"/>
        </w:trPr>
        <w:tc>
          <w:tcPr/>
          <w:p w:rsidR="00000000" w:rsidDel="00000000" w:rsidP="00000000" w:rsidRDefault="00000000" w:rsidRPr="00000000" w14:paraId="0000004B">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GEIRANGERFJORD</w:t>
            </w:r>
          </w:p>
        </w:tc>
        <w:tc>
          <w:tcPr/>
          <w:p w:rsidR="00000000" w:rsidDel="00000000" w:rsidP="00000000" w:rsidRDefault="00000000" w:rsidRPr="00000000" w14:paraId="0000004C">
            <w:pPr>
              <w:spacing w:line="276" w:lineRule="auto"/>
              <w:jc w:val="center"/>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Hotel Union Geiranger</w:t>
              </w:r>
            </w:hyperlink>
            <w:r w:rsidDel="00000000" w:rsidR="00000000" w:rsidRPr="00000000">
              <w:rPr>
                <w:rtl w:val="0"/>
              </w:rPr>
            </w:r>
          </w:p>
        </w:tc>
      </w:tr>
      <w:tr>
        <w:trPr>
          <w:cantSplit w:val="0"/>
          <w:tblHeader w:val="0"/>
        </w:trPr>
        <w:tc>
          <w:tcPr/>
          <w:p w:rsidR="00000000" w:rsidDel="00000000" w:rsidP="00000000" w:rsidRDefault="00000000" w:rsidRPr="00000000" w14:paraId="0000004D">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BALESTRAND</w:t>
            </w:r>
          </w:p>
        </w:tc>
        <w:tc>
          <w:tcPr/>
          <w:p w:rsidR="00000000" w:rsidDel="00000000" w:rsidP="00000000" w:rsidRDefault="00000000" w:rsidRPr="00000000" w14:paraId="0000004E">
            <w:pPr>
              <w:spacing w:line="276" w:lineRule="auto"/>
              <w:jc w:val="center"/>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Kviknes Hotel</w:t>
              </w:r>
            </w:hyperlink>
            <w:r w:rsidDel="00000000" w:rsidR="00000000" w:rsidRPr="00000000">
              <w:rPr>
                <w:rtl w:val="0"/>
              </w:rPr>
            </w:r>
          </w:p>
        </w:tc>
      </w:tr>
      <w:tr>
        <w:trPr>
          <w:cantSplit w:val="0"/>
          <w:tblHeader w:val="0"/>
        </w:trPr>
        <w:tc>
          <w:tcPr/>
          <w:p w:rsidR="00000000" w:rsidDel="00000000" w:rsidP="00000000" w:rsidRDefault="00000000" w:rsidRPr="00000000" w14:paraId="0000004F">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BERGEN</w:t>
            </w:r>
          </w:p>
        </w:tc>
        <w:tc>
          <w:tcPr/>
          <w:p w:rsidR="00000000" w:rsidDel="00000000" w:rsidP="00000000" w:rsidRDefault="00000000" w:rsidRPr="00000000" w14:paraId="00000050">
            <w:pPr>
              <w:spacing w:line="276" w:lineRule="auto"/>
              <w:jc w:val="center"/>
              <w:rPr>
                <w:rFonts w:ascii="Arial Narrow" w:cs="Arial Narrow" w:eastAsia="Arial Narrow" w:hAnsi="Arial Narrow"/>
              </w:rPr>
            </w:pPr>
            <w:hyperlink r:id="rId11">
              <w:r w:rsidDel="00000000" w:rsidR="00000000" w:rsidRPr="00000000">
                <w:rPr>
                  <w:rFonts w:ascii="Arial Narrow" w:cs="Arial Narrow" w:eastAsia="Arial Narrow" w:hAnsi="Arial Narrow"/>
                  <w:color w:val="1155cc"/>
                  <w:u w:val="single"/>
                  <w:rtl w:val="0"/>
                </w:rPr>
                <w:t xml:space="preserve">Norge Hotel By Scandic</w:t>
              </w:r>
            </w:hyperlink>
            <w:r w:rsidDel="00000000" w:rsidR="00000000" w:rsidRPr="00000000">
              <w:rPr>
                <w:rtl w:val="0"/>
              </w:rPr>
            </w:r>
          </w:p>
        </w:tc>
      </w:tr>
      <w:tr>
        <w:trPr>
          <w:cantSplit w:val="0"/>
          <w:tblHeader w:val="0"/>
        </w:trPr>
        <w:tc>
          <w:tcPr/>
          <w:p w:rsidR="00000000" w:rsidDel="00000000" w:rsidP="00000000" w:rsidRDefault="00000000" w:rsidRPr="00000000" w14:paraId="00000051">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OSLO</w:t>
            </w:r>
          </w:p>
        </w:tc>
        <w:tc>
          <w:tcPr/>
          <w:p w:rsidR="00000000" w:rsidDel="00000000" w:rsidP="00000000" w:rsidRDefault="00000000" w:rsidRPr="00000000" w14:paraId="00000052">
            <w:pPr>
              <w:spacing w:line="276" w:lineRule="auto"/>
              <w:jc w:val="center"/>
              <w:rPr>
                <w:rFonts w:ascii="Arial Narrow" w:cs="Arial Narrow" w:eastAsia="Arial Narrow" w:hAnsi="Arial Narrow"/>
              </w:rPr>
            </w:pPr>
            <w:hyperlink r:id="rId12">
              <w:r w:rsidDel="00000000" w:rsidR="00000000" w:rsidRPr="00000000">
                <w:rPr>
                  <w:rFonts w:ascii="Arial Narrow" w:cs="Arial Narrow" w:eastAsia="Arial Narrow" w:hAnsi="Arial Narrow"/>
                  <w:color w:val="1155cc"/>
                  <w:u w:val="single"/>
                  <w:rtl w:val="0"/>
                </w:rPr>
                <w:t xml:space="preserve">Radisson Blu Scandinavia</w:t>
              </w:r>
            </w:hyperlink>
            <w:r w:rsidDel="00000000" w:rsidR="00000000" w:rsidRPr="00000000">
              <w:rPr>
                <w:rtl w:val="0"/>
              </w:rPr>
            </w:r>
          </w:p>
        </w:tc>
      </w:tr>
    </w:tbl>
    <w:p w:rsidR="00000000" w:rsidDel="00000000" w:rsidP="00000000" w:rsidRDefault="00000000" w:rsidRPr="00000000" w14:paraId="0000005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5">
      <w:pPr>
        <w:jc w:val="center"/>
        <w:rPr>
          <w:rFonts w:ascii="Arial Narrow" w:cs="Arial Narrow" w:eastAsia="Arial Narrow" w:hAnsi="Arial Narrow"/>
          <w:color w:val="e36c09"/>
          <w:sz w:val="34"/>
          <w:szCs w:val="34"/>
        </w:rPr>
      </w:pPr>
      <w:r w:rsidDel="00000000" w:rsidR="00000000" w:rsidRPr="00000000">
        <w:rPr>
          <w:rFonts w:ascii="Arial Narrow" w:cs="Arial Narrow" w:eastAsia="Arial Narrow" w:hAnsi="Arial Narrow"/>
          <w:b w:val="1"/>
          <w:color w:val="e36c09"/>
          <w:sz w:val="34"/>
          <w:szCs w:val="34"/>
          <w:rtl w:val="0"/>
        </w:rPr>
        <w:t xml:space="preserve">PRECIOS Y DISPONIBILIDAD SUJETOS A CAMBIO HASTA EL MOMENTO DE LA CONFIRMACIÓN DE LOS SERVICIOS, FAVOR DE CONSULTAR TERMINOS Y CONDICIONES.</w:t>
      </w:r>
      <w:r w:rsidDel="00000000" w:rsidR="00000000" w:rsidRPr="00000000">
        <w:rPr>
          <w:rtl w:val="0"/>
        </w:rPr>
      </w:r>
    </w:p>
    <w:sectPr>
      <w:pgSz w:h="15840" w:w="12240" w:orient="portrait"/>
      <w:pgMar w:bottom="1418"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Ttulo5Car" w:customStyle="1">
    <w:name w:val="Título 5 Car"/>
    <w:basedOn w:val="Fuentedeprrafopredeter"/>
    <w:link w:val="Ttulo5"/>
    <w:uiPriority w:val="9"/>
    <w:semiHidden w:val="1"/>
    <w:rsid w:val="007E3E7B"/>
    <w:rPr>
      <w:rFonts w:asciiTheme="majorHAnsi" w:cstheme="majorBidi" w:eastAsiaTheme="majorEastAsia" w:hAnsiTheme="majorHAnsi"/>
      <w:color w:val="365f91" w:themeColor="accent1" w:themeShade="0000BF"/>
      <w:sz w:val="24"/>
      <w:szCs w:val="24"/>
    </w:rPr>
  </w:style>
  <w:style w:type="character" w:styleId="Ttulo1Car" w:customStyle="1">
    <w:name w:val="Título 1 Car"/>
    <w:basedOn w:val="Fuentedeprrafopredeter"/>
    <w:link w:val="Ttulo1"/>
    <w:uiPriority w:val="9"/>
    <w:rsid w:val="00B10ED7"/>
    <w:rPr>
      <w:rFonts w:asciiTheme="majorHAnsi" w:cstheme="majorBidi" w:eastAsiaTheme="majorEastAsia" w:hAnsiTheme="majorHAnsi"/>
      <w:color w:val="365f91" w:themeColor="accent1" w:themeShade="0000BF"/>
      <w:sz w:val="32"/>
      <w:szCs w:val="32"/>
    </w:rPr>
  </w:style>
  <w:style w:type="character" w:styleId="Ttulo4Car" w:customStyle="1">
    <w:name w:val="Título 4 Car"/>
    <w:basedOn w:val="Fuentedeprrafopredeter"/>
    <w:link w:val="Ttulo4"/>
    <w:uiPriority w:val="9"/>
    <w:semiHidden w:val="1"/>
    <w:rsid w:val="008E6828"/>
    <w:rPr>
      <w:rFonts w:asciiTheme="majorHAnsi" w:cstheme="majorBidi" w:eastAsiaTheme="majorEastAsia" w:hAnsiTheme="majorHAnsi"/>
      <w:i w:val="1"/>
      <w:iCs w:val="1"/>
      <w:color w:val="365f91" w:themeColor="accent1" w:themeShade="0000BF"/>
      <w:sz w:val="24"/>
      <w:szCs w:val="24"/>
    </w:rPr>
  </w:style>
  <w:style w:type="paragraph" w:styleId="HTMLconformatoprevio">
    <w:name w:val="HTML Preformatted"/>
    <w:basedOn w:val="Normal"/>
    <w:link w:val="HTMLconformatoprevioCar"/>
    <w:uiPriority w:val="99"/>
    <w:semiHidden w:val="1"/>
    <w:unhideWhenUsed w:val="1"/>
    <w:rsid w:val="00EC3CFA"/>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val="1"/>
    <w:rsid w:val="00EC3CFA"/>
    <w:rPr>
      <w:rFonts w:ascii="Consolas" w:cs="Times New Roman" w:eastAsia="Calibri" w:hAnsi="Consolas"/>
      <w:sz w:val="20"/>
      <w:szCs w:val="20"/>
    </w:rPr>
  </w:style>
  <w:style w:type="character" w:styleId="Hipervnculo">
    <w:name w:val="Hyperlink"/>
    <w:basedOn w:val="Fuentedeprrafopredeter"/>
    <w:uiPriority w:val="99"/>
    <w:unhideWhenUsed w:val="1"/>
    <w:rsid w:val="00785202"/>
    <w:rPr>
      <w:color w:val="0000ff" w:themeColor="hyperlink"/>
      <w:u w:val="single"/>
    </w:rPr>
  </w:style>
  <w:style w:type="character" w:styleId="Mencinsinresolver">
    <w:name w:val="Unresolved Mention"/>
    <w:basedOn w:val="Fuentedeprrafopredeter"/>
    <w:uiPriority w:val="99"/>
    <w:semiHidden w:val="1"/>
    <w:unhideWhenUsed w:val="1"/>
    <w:rsid w:val="0078520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candichotels.com/en/hotels/hotel-norge-by-scandic" TargetMode="External"/><Relationship Id="rId10" Type="http://schemas.openxmlformats.org/officeDocument/2006/relationships/hyperlink" Target="http://www.kviknes.no/" TargetMode="External"/><Relationship Id="rId12" Type="http://schemas.openxmlformats.org/officeDocument/2006/relationships/hyperlink" Target="https://www.radissonhotels.com/en-us/hotels/radisson-blu-oslo-scandinavia?cid=a:se+b:gmb+c:emea+i:local+e:rdb+d:nob+h:NOOSLSCA" TargetMode="External"/><Relationship Id="rId9" Type="http://schemas.openxmlformats.org/officeDocument/2006/relationships/hyperlink" Target="http://www.hotelunion.n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otelatsix.com/" TargetMode="External"/><Relationship Id="rId8" Type="http://schemas.openxmlformats.org/officeDocument/2006/relationships/hyperlink" Target="https://www.scandichotels.com/en/hotels/scandic-lillehammer-hot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6g/nVwl/t0XTrXz/PB6OI/Jlw==">CgMxLjAyDmguZHVoaXY5cmVwNjFoMg5oLnhjdHAwMDM2bnZ3aTIOaC5kcWJrNHpnM2FqaGkyDmguOXZtMXl5cHVuYjlkMg5oLmd4cW82cTFyNWFqdzIOaC5iMmRhbzR0aGk2NXgyDWguODlvZ2Zja20xbmUyDmgueGRlNzVjNzc3NTZqOAByITF6Yllmd0RuZ0tVdHNTSHFNR0tjMFpZalpObWNxVlRSTQ==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2025-10-21T22:56:00Z</dcterms:created>
  <dc:creator>Alicia Diaz</dc:creator>
</cp:coreProperties>
</file>