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color w:val="ea7913"/>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i w:val="0"/>
          <w:smallCaps w:val="0"/>
          <w:strike w:val="0"/>
          <w:color w:val="ea7913"/>
          <w:sz w:val="44"/>
          <w:szCs w:val="44"/>
          <w:u w:val="none"/>
          <w:shd w:fill="auto" w:val="clear"/>
          <w:vertAlign w:val="baseline"/>
        </w:rPr>
      </w:pPr>
      <w:r w:rsidDel="00000000" w:rsidR="00000000" w:rsidRPr="00000000">
        <w:rPr>
          <w:rFonts w:ascii="Lora" w:cs="Lora" w:eastAsia="Lora" w:hAnsi="Lora"/>
          <w:b w:val="1"/>
          <w:i w:val="0"/>
          <w:smallCaps w:val="0"/>
          <w:strike w:val="0"/>
          <w:color w:val="ea7913"/>
          <w:sz w:val="44"/>
          <w:szCs w:val="44"/>
          <w:u w:val="none"/>
          <w:shd w:fill="auto" w:val="clear"/>
          <w:vertAlign w:val="baseline"/>
          <w:rtl w:val="0"/>
        </w:rPr>
        <w:t xml:space="preserve">MERCADILLOS NAVIDEÑOS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i w:val="0"/>
          <w:smallCaps w:val="0"/>
          <w:strike w:val="0"/>
          <w:color w:val="ea7913"/>
          <w:sz w:val="44"/>
          <w:szCs w:val="44"/>
          <w:u w:val="none"/>
          <w:shd w:fill="auto" w:val="clear"/>
          <w:vertAlign w:val="baseline"/>
        </w:rPr>
      </w:pPr>
      <w:r w:rsidDel="00000000" w:rsidR="00000000" w:rsidRPr="00000000">
        <w:rPr>
          <w:rFonts w:ascii="Lora" w:cs="Lora" w:eastAsia="Lora" w:hAnsi="Lora"/>
          <w:b w:val="1"/>
          <w:i w:val="0"/>
          <w:smallCaps w:val="0"/>
          <w:strike w:val="0"/>
          <w:color w:val="ea7913"/>
          <w:sz w:val="44"/>
          <w:szCs w:val="44"/>
          <w:u w:val="none"/>
          <w:shd w:fill="auto" w:val="clear"/>
          <w:vertAlign w:val="baseline"/>
          <w:rtl w:val="0"/>
        </w:rPr>
        <w:t xml:space="preserve">PAISE BAJOS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i w:val="0"/>
          <w:smallCaps w:val="0"/>
          <w:strike w:val="0"/>
          <w:color w:val="ea7913"/>
          <w:sz w:val="32"/>
          <w:szCs w:val="32"/>
          <w:u w:val="none"/>
          <w:shd w:fill="auto" w:val="clear"/>
          <w:vertAlign w:val="baseline"/>
        </w:rPr>
      </w:pPr>
      <w:r w:rsidDel="00000000" w:rsidR="00000000" w:rsidRPr="00000000">
        <w:rPr>
          <w:rFonts w:ascii="Lora" w:cs="Lora" w:eastAsia="Lora" w:hAnsi="Lora"/>
          <w:b w:val="1"/>
          <w:i w:val="0"/>
          <w:smallCaps w:val="0"/>
          <w:strike w:val="0"/>
          <w:color w:val="ea7913"/>
          <w:sz w:val="32"/>
          <w:szCs w:val="32"/>
          <w:u w:val="none"/>
          <w:shd w:fill="auto" w:val="clear"/>
          <w:vertAlign w:val="baseline"/>
          <w:rtl w:val="0"/>
        </w:rPr>
        <w:t xml:space="preserve">07 DIAS / 06 NOCHES</w:t>
      </w:r>
    </w:p>
    <w:p w:rsidR="00000000" w:rsidDel="00000000" w:rsidP="00000000" w:rsidRDefault="00000000" w:rsidRPr="00000000" w14:paraId="00000005">
      <w:pPr>
        <w:jc w:val="left"/>
        <w:rPr>
          <w:rFonts w:ascii="Arial" w:cs="Arial" w:eastAsia="Arial" w:hAnsi="Arial"/>
          <w:b w:val="1"/>
          <w:color w:val="ea7913"/>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Día 01 (Martes) | Bruselas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Llegada al aeropuerto y traslado al hotel. Alojamiento. A las 19.00 hrs, tendrá lugar la reunión con el guía en la recepción del hotel donde conoceremos al resto de participantes.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Día 02 (Miércoles) | Bruselas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y Visita panorámica con la Grand Place, el Atomium, Catedral de San Miguel, etc. Posteriormente visita al Mercadillo de Navidad de Bruselas. Considerado uno de los Mercados Navideños más bellos de Europa, el Mercado de Navidad de Bruselas alberga casi 250 chalets que ocupan una superficie de casi 3 km en el corazón de Bruselas. El mercado también atrae a casi 2,5 millones de visitantes cada año. Alojamiento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Día 03 (Jueves) | Bruselas – Gante – Brujas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Salida a Gante y visita panorámica. Continuación a Brujas, ciudad que conserva su belleza medieval y visita panorámica. La ciudad de Brujas, en Bélgica, se transforma en un cuento de hadas durante la Navidad. Sus calles adoquinadas y canales se iluminan con luces cálidas, creando una atmósfera mágica. Continuación al Mercado Navideño de Brujas. Los mercados navideños llenan la ciudad con aromas de chocolate caliente, gofres y especias. La Plaza Mayor acoge un mercado tradicional y una pista de patinaje sobre hielo, rodeada de edificios medievales decorados. Los carruajes tirados por caballos recorren la ciudad, mientras la nieve cae suavemente. Brujas en Navidad combina historia, arquitectura gótica y encanto invernal, convirtiéndose en un destino inolvidable para quienes buscan una Navidad de ensueño. Alojamiento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Día 04 (Viernes) | Brujas – Rotterdam - Delf - La Haya – Ámsterdam</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y salida dirección Ámsterdam con breves paradas en Rotterdam, Delf y La Haya. Llegada y alojamiento.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Día 05 (Sábado) | Amsterdam</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Visita panorámica con parada en el molino de Rembrandt. Proseguimos con el Barrio Sur, Plaza de los museos, Gran Canal Amstel, Antiguo Puerto, Plaza Damm etc con paseo incluido por el centro histórico.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ea7913"/>
          <w:sz w:val="24"/>
          <w:szCs w:val="24"/>
          <w:u w:val="none"/>
          <w:shd w:fill="auto" w:val="clear"/>
          <w:vertAlign w:val="baseline"/>
          <w:rtl w:val="0"/>
        </w:rPr>
        <w:t xml:space="preserve">Visitas Opcionales: Marken+Volendam y/o Paseo en barco por los canales.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su tiempo libre podrá disfrutar del ambiente navideño de Ámsterdam El árbol situado enfrente del Palacio Real (en Damplein) es ya una tradición en la ciudad. Con más de 20 metros de altura e infinitas luces de colores, le da a la plaza principal de Ámsterdam un ambiente único. El mercado de las flores (Bloemenmarkt) se llena de árboles de Navidad de todos los tamaños y para todos los gustos. Rembrandplein también es un lugar perfecto para visitar durante la época navideña. Además de observar la iluminación, tendrás la oportunidad de degustar los diferentes dulces típicos de Navidad en los numerosos puestos que colocan a lo largo de la plaza. Alojamiento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Día 06 (Domingo) | Amsterdam</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Día libre para continuar disfrutando de esta ciudad. Alojamiento.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Día 07 (Lunes) | Amsterdam – ciudad de origen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y traslado al aeropuerto. Fin de nuestros servicios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FECHAS DE INICIO 2025: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Diciembre 02, 16, 23, 30</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tbl>
      <w:tblPr>
        <w:tblStyle w:val="Table1"/>
        <w:tblW w:w="73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1"/>
        <w:gridCol w:w="1417"/>
        <w:gridCol w:w="1560"/>
        <w:tblGridChange w:id="0">
          <w:tblGrid>
            <w:gridCol w:w="4361"/>
            <w:gridCol w:w="1417"/>
            <w:gridCol w:w="1560"/>
          </w:tblGrid>
        </w:tblGridChange>
      </w:tblGrid>
      <w:tr>
        <w:trPr>
          <w:cantSplit w:val="0"/>
          <w:tblHeader w:val="0"/>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Precios por persona en Euros</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Doble</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Suplemento Sencillo</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Tour completo Bru/Ams (7 días)</w:t>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€ 1,130</w:t>
            </w:r>
          </w:p>
        </w:tc>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€ 445</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Servicios “valor añadido”</w:t>
            </w:r>
          </w:p>
        </w:tc>
        <w:tc>
          <w:tcPr>
            <w:gridSpan w:val="2"/>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€ 180</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ea7913"/>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HOTELES PREVISTOS Y/O SIMILARES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ea7913"/>
          <w:sz w:val="24"/>
          <w:szCs w:val="24"/>
        </w:rPr>
      </w:pPr>
      <w:r w:rsidDel="00000000" w:rsidR="00000000" w:rsidRPr="00000000">
        <w:rPr>
          <w:rtl w:val="0"/>
        </w:rPr>
      </w:r>
    </w:p>
    <w:tbl>
      <w:tblPr>
        <w:tblStyle w:val="Table2"/>
        <w:tblW w:w="65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0.0000000000005"/>
        <w:gridCol w:w="4440"/>
        <w:tblGridChange w:id="0">
          <w:tblGrid>
            <w:gridCol w:w="2120.0000000000005"/>
            <w:gridCol w:w="4440"/>
          </w:tblGrid>
        </w:tblGridChange>
      </w:tblGrid>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CIUDAD</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HOTEL</w:t>
            </w:r>
          </w:p>
        </w:tc>
      </w:tr>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BRUSELAS</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Catalonia</w:t>
              </w:r>
            </w:hyperlink>
            <w:hyperlink r:id="rId8">
              <w:r w:rsidDel="00000000" w:rsidR="00000000" w:rsidRPr="00000000">
                <w:rPr>
                  <w:rFonts w:ascii="Arial" w:cs="Arial" w:eastAsia="Arial" w:hAnsi="Arial"/>
                  <w:color w:val="1155cc"/>
                  <w:sz w:val="24"/>
                  <w:szCs w:val="24"/>
                  <w:u w:val="single"/>
                  <w:rtl w:val="0"/>
                </w:rPr>
                <w:t xml:space="preserve"> </w:t>
              </w:r>
            </w:hyperlink>
            <w:hyperlink r:id="rId9">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Brussels</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                     Centro</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Bedford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Centro</w:t>
            </w:r>
          </w:p>
        </w:tc>
      </w:tr>
      <w:tr>
        <w:trPr>
          <w:cantSplit w:val="0"/>
          <w:tblHeader w:val="0"/>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BRUJAS</w:t>
            </w: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Velotel</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w:t>
              <w:tab/>
              <w:tab/>
              <w:t xml:space="preserve">                        Ciudad</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hyperlink r:id="rId12">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Green Park</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w:t>
              <w:tab/>
              <w:t xml:space="preserve">                         Ciudad</w:t>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AMSTERDAM</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Intercity Airport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tab/>
              <w:tab/>
              <w:tab/>
              <w:t xml:space="preserve">Periferia</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hyperlink r:id="rId14">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Courtyard Marriott Arena Atlas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w:t>
              <w:tab/>
              <w:t xml:space="preserve">Ciudad</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color w:val="1155cc"/>
                  <w:sz w:val="24"/>
                  <w:szCs w:val="24"/>
                  <w:u w:val="single"/>
                  <w:rtl w:val="0"/>
                </w:rPr>
                <w:t xml:space="preserve">Hampton By Hilton Airport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tab/>
              <w:t xml:space="preserve">Periferia</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ea7913"/>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EL PRECIO INCLUYE: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Estancia en régimen de alojamiento y desayuno buffet.</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Bus de lujo desde el día 02 al 06 del itinerario.</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Traslados de llegada y salida.</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Guía acompañante profesional durante el recorrido en bus, independientemente del número de pasajeros.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Visitas panorámicas con guía local en Bruselas, Gante, Brujas, Ámsterdam y multitud de visitas con nuestro guía correo.</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Paseo por el centro histórico de Ámsterdam.</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Seguro turístico básico.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Tasas de estancia.</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ea7913"/>
          <w:sz w:val="24"/>
          <w:szCs w:val="24"/>
          <w:u w:val="none"/>
          <w:shd w:fill="auto" w:val="clear"/>
          <w:vertAlign w:val="baseline"/>
        </w:rPr>
      </w:pPr>
      <w:r w:rsidDel="00000000" w:rsidR="00000000" w:rsidRPr="00000000">
        <w:rPr>
          <w:rFonts w:ascii="Arial" w:cs="Arial" w:eastAsia="Arial" w:hAnsi="Arial"/>
          <w:b w:val="1"/>
          <w:i w:val="0"/>
          <w:smallCaps w:val="0"/>
          <w:strike w:val="0"/>
          <w:color w:val="ea7913"/>
          <w:sz w:val="24"/>
          <w:szCs w:val="24"/>
          <w:u w:val="none"/>
          <w:shd w:fill="auto" w:val="clear"/>
          <w:vertAlign w:val="baseline"/>
          <w:rtl w:val="0"/>
        </w:rPr>
        <w:t xml:space="preserve">EL PRECIO NO INCLUYE: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Vuelos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Propinas para conductores y guías.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Cualquier servicio no especificado en el itinerario o en “El precio incluye”.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ea7913"/>
          <w:sz w:val="24"/>
          <w:szCs w:val="24"/>
          <w:u w:val="none"/>
          <w:shd w:fill="auto" w:val="clear"/>
          <w:vertAlign w:val="baseline"/>
        </w:rPr>
      </w:pPr>
      <w:r w:rsidDel="00000000" w:rsidR="00000000" w:rsidRPr="00000000">
        <w:rPr>
          <w:rFonts w:ascii="Arial" w:cs="Arial" w:eastAsia="Arial" w:hAnsi="Arial"/>
          <w:i w:val="0"/>
          <w:smallCaps w:val="0"/>
          <w:strike w:val="0"/>
          <w:color w:val="ea7913"/>
          <w:sz w:val="24"/>
          <w:szCs w:val="24"/>
          <w:u w:val="none"/>
          <w:shd w:fill="auto" w:val="clear"/>
          <w:vertAlign w:val="baseline"/>
          <w:rtl w:val="0"/>
        </w:rPr>
        <w:t xml:space="preserve">Valor Agregado (Opcional):</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Crucero por los canales en Ámsterdam.</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Visita a Marken y Volendam desde Ámsterdam.</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02 cenas (días 2 y 3).</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276" w:lineRule="auto"/>
        <w:jc w:val="center"/>
        <w:rPr>
          <w:rFonts w:ascii="Arial" w:cs="Arial" w:eastAsia="Arial" w:hAnsi="Arial"/>
          <w:b w:val="1"/>
          <w:color w:val="ea7913"/>
          <w:sz w:val="32"/>
          <w:szCs w:val="32"/>
        </w:rPr>
      </w:pPr>
      <w:r w:rsidDel="00000000" w:rsidR="00000000" w:rsidRPr="00000000">
        <w:rPr>
          <w:rFonts w:ascii="Arial" w:cs="Arial" w:eastAsia="Arial" w:hAnsi="Arial"/>
          <w:b w:val="1"/>
          <w:color w:val="ea7913"/>
          <w:sz w:val="28"/>
          <w:szCs w:val="28"/>
          <w:rtl w:val="0"/>
        </w:rPr>
        <w:t xml:space="preserve">PRECIOS Y DISPONIBILIDAD SUJETOS A CAMBIO HASTA EL MOMENTO DE LA CONFIRMACIÓN DE LOS SERVICIOS. FAVOR DE CONSULTAR ITINERARIO, TÉRMINOS Y CONDICIONES.</w:t>
      </w:r>
      <w:r w:rsidDel="00000000" w:rsidR="00000000" w:rsidRPr="00000000">
        <w:rPr>
          <w:rtl w:val="0"/>
        </w:rPr>
      </w:r>
    </w:p>
    <w:sectPr>
      <w:headerReference r:id="rId1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4072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40722"/>
  </w:style>
  <w:style w:type="paragraph" w:styleId="Piedepgina">
    <w:name w:val="footer"/>
    <w:basedOn w:val="Normal"/>
    <w:link w:val="PiedepginaCar"/>
    <w:uiPriority w:val="99"/>
    <w:unhideWhenUsed w:val="1"/>
    <w:rsid w:val="0074072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40722"/>
  </w:style>
  <w:style w:type="paragraph" w:styleId="Textodeglobo">
    <w:name w:val="Balloon Text"/>
    <w:basedOn w:val="Normal"/>
    <w:link w:val="TextodegloboCar"/>
    <w:uiPriority w:val="99"/>
    <w:semiHidden w:val="1"/>
    <w:unhideWhenUsed w:val="1"/>
    <w:rsid w:val="00740722"/>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40722"/>
    <w:rPr>
      <w:rFonts w:ascii="Tahoma" w:cs="Tahoma" w:hAnsi="Tahoma"/>
      <w:sz w:val="16"/>
      <w:szCs w:val="16"/>
    </w:rPr>
  </w:style>
  <w:style w:type="paragraph" w:styleId="Sinespaciado">
    <w:name w:val="No Spacing"/>
    <w:uiPriority w:val="1"/>
    <w:qFormat w:val="1"/>
    <w:rsid w:val="00740722"/>
    <w:pPr>
      <w:spacing w:after="0" w:line="240" w:lineRule="auto"/>
    </w:pPr>
  </w:style>
  <w:style w:type="table" w:styleId="Tablaconcuadrcula">
    <w:name w:val="Table Grid"/>
    <w:basedOn w:val="Tablanormal"/>
    <w:uiPriority w:val="59"/>
    <w:rsid w:val="0058141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hotelvelotel.com/" TargetMode="External"/><Relationship Id="rId10" Type="http://schemas.openxmlformats.org/officeDocument/2006/relationships/hyperlink" Target="http://www.hotelbedford.be/" TargetMode="External"/><Relationship Id="rId13" Type="http://schemas.openxmlformats.org/officeDocument/2006/relationships/hyperlink" Target="https://hrewards.com/intercityhotel-amsterdam-airport?wt_mc=seo_listing.ich.yext.amsterdam_airport.hotel_link.text_cta" TargetMode="External"/><Relationship Id="rId12" Type="http://schemas.openxmlformats.org/officeDocument/2006/relationships/hyperlink" Target="https://greenparkhotelbrugge.com/?utm_source=googlemybusiness&amp;utm_medium=organ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taloniahotels.com/en/hotel/catalonia-brussels?mb=1?utm_source=googlemaps&amp;utm_medium=organic&amp;utm_campaign=FOR" TargetMode="External"/><Relationship Id="rId15" Type="http://schemas.openxmlformats.org/officeDocument/2006/relationships/hyperlink" Target="https://www.hilton.com/en/hotels/amsaahx-hampton-amsterdam-airport-schiphol/?SEO_id=GMB-EMEA-HX-AMSAAHX" TargetMode="External"/><Relationship Id="rId14" Type="http://schemas.openxmlformats.org/officeDocument/2006/relationships/hyperlink" Target="https://www.marriott.com/en-us/hotels/amsaa-courtyard-amsterdam-arena-atlas/overview/?scid=f2ae0541-1279-4f24-b197-a979c79310b0"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taloniahotels.com/en/hotel/catalonia-brussels?mb=1?utm_source=googlemaps&amp;utm_medium=organic&amp;utm_campaign=FOR" TargetMode="External"/><Relationship Id="rId8" Type="http://schemas.openxmlformats.org/officeDocument/2006/relationships/hyperlink" Target="https://www.cataloniahotels.com/en/hotel/catalonia-brussels?mb=1?utm_source=googlemaps&amp;utm_medium=organic&amp;utm_campaign=F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RDV0DQfeT+uI0igKyPe/SUgOQ==">CgMxLjA4AHIhMVhVRUphYXNWMnBtSXVQNW42X25leGU2cl8tV2dQb3ZM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2025-10-06T17:38:00Z</dcterms:created>
  <dc:creator>srsmexico@hotmail.com</dc:creator>
</cp:coreProperties>
</file>